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Modifica o artigo 5º do Projeto de Lei nº 125, de 15 de maio de 2023 - Autoriza equipar os parques e áreas de lazer com brinquedos adaptados às crianças portadoras de deficiência motora, conforme especifica.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