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Substitutivo Nº 1 ao Projeto de Lei Nº 65/2023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SILVIO COLTRO, TONINHO MINEIRO, ALAN LEAL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Autoriza o Poder Executivo a parcelar a taxa correspondente ao custo para obtenção de Habite-se, e dá outras providências.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24 de agosto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3721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37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