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08ABE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5E0028">
        <w:rPr>
          <w:rFonts w:ascii="Arial" w:hAnsi="Arial" w:cs="Arial"/>
          <w:sz w:val="24"/>
          <w:szCs w:val="24"/>
        </w:rPr>
        <w:t xml:space="preserve">de </w:t>
      </w:r>
      <w:r w:rsidR="005E0028">
        <w:rPr>
          <w:rFonts w:ascii="Arial" w:hAnsi="Arial" w:cs="Arial"/>
          <w:sz w:val="24"/>
          <w:szCs w:val="24"/>
        </w:rPr>
        <w:t>ligação</w:t>
      </w:r>
      <w:r w:rsidR="005E0028">
        <w:rPr>
          <w:rFonts w:ascii="Arial" w:hAnsi="Arial" w:cs="Arial"/>
          <w:sz w:val="24"/>
          <w:szCs w:val="24"/>
        </w:rPr>
        <w:t xml:space="preserve"> entre os bairros Parque Manoel de Vasconcelos e Jardim Paulistano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91875A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5E002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2212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4F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2</cp:revision>
  <cp:lastPrinted>2020-06-08T15:10:00Z</cp:lastPrinted>
  <dcterms:created xsi:type="dcterms:W3CDTF">2021-03-22T18:38:00Z</dcterms:created>
  <dcterms:modified xsi:type="dcterms:W3CDTF">2021-03-22T18:38:00Z</dcterms:modified>
</cp:coreProperties>
</file>