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02AB17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E7AFC">
        <w:rPr>
          <w:rFonts w:ascii="Arial" w:hAnsi="Arial" w:cs="Arial"/>
          <w:sz w:val="24"/>
          <w:szCs w:val="24"/>
        </w:rPr>
        <w:t>Maria Aparecida Nascimento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2782C75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F7CF7">
        <w:rPr>
          <w:rFonts w:ascii="Arial" w:hAnsi="Arial" w:cs="Arial"/>
          <w:sz w:val="24"/>
          <w:szCs w:val="24"/>
        </w:rPr>
        <w:t>Sumaré, 15 de fevereiro de 2024.</w:t>
      </w:r>
    </w:p>
    <w:p w:rsidR="00EF7CF7" w:rsidP="007B4E57" w14:paraId="3948B1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676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3970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93EE1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970F6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24135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377A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0FF6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E7AF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EF7CF7"/>
    <w:rsid w:val="00F022EF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2024-02-15T17:06:00Z</dcterms:created>
  <dcterms:modified xsi:type="dcterms:W3CDTF">2024-02-15T17:06:00Z</dcterms:modified>
</cp:coreProperties>
</file>