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4D2E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6F5E0A">
        <w:rPr>
          <w:sz w:val="24"/>
        </w:rPr>
        <w:t>Idalina Santos de Souza</w:t>
      </w:r>
      <w:bookmarkEnd w:id="1"/>
      <w:r w:rsidR="004C01FE">
        <w:rPr>
          <w:sz w:val="24"/>
        </w:rPr>
        <w:t xml:space="preserve">, altura do número </w:t>
      </w:r>
      <w:r w:rsidR="00D728C2">
        <w:rPr>
          <w:sz w:val="24"/>
        </w:rPr>
        <w:t>28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6F5E0A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00CE3F9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6F5E0A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310C5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139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10C55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6F5E0A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F5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6F5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1A3EC-7288-45D5-B4C1-7D33D963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2024-02-15T16:24:00Z</dcterms:created>
  <dcterms:modified xsi:type="dcterms:W3CDTF">2024-02-15T16:24:00Z</dcterms:modified>
</cp:coreProperties>
</file>