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A969C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>a conclusão do asfalto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05446">
        <w:rPr>
          <w:rFonts w:ascii="Arial" w:hAnsi="Arial" w:cs="Arial"/>
          <w:sz w:val="24"/>
          <w:szCs w:val="24"/>
        </w:rPr>
        <w:t>Osvaldo Vacari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5F64A8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41033">
        <w:rPr>
          <w:rFonts w:ascii="Arial" w:hAnsi="Arial" w:cs="Arial"/>
          <w:sz w:val="24"/>
          <w:szCs w:val="24"/>
        </w:rPr>
        <w:t>Sumaré, 15 de fevereiro de 2024.</w:t>
      </w:r>
    </w:p>
    <w:p w:rsidR="00441033" w:rsidP="00C43183" w14:paraId="2D544AB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1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473E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033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446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573F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73E9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2024-02-15T12:50:00Z</dcterms:created>
  <dcterms:modified xsi:type="dcterms:W3CDTF">2024-02-15T12:50:00Z</dcterms:modified>
</cp:coreProperties>
</file>