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CE9A" w14:textId="77777777" w:rsidR="00DF0BC6" w:rsidRPr="0066133C" w:rsidRDefault="00000000" w:rsidP="00CD6B65">
      <w:pPr>
        <w:pStyle w:val="Corpodetexto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6133C">
        <w:rPr>
          <w:rFonts w:ascii="Arial" w:hAnsi="Arial" w:cs="Arial"/>
          <w:b/>
          <w:sz w:val="26"/>
          <w:szCs w:val="26"/>
        </w:rPr>
        <w:t>PROJETO DE LEI N</w:t>
      </w:r>
      <w:r>
        <w:rPr>
          <w:rFonts w:ascii="Arial" w:hAnsi="Arial" w:cs="Arial"/>
          <w:bCs/>
          <w:sz w:val="26"/>
          <w:szCs w:val="26"/>
        </w:rPr>
        <w:t xml:space="preserve">. </w:t>
      </w:r>
      <w:r w:rsidR="003C31AE">
        <w:rPr>
          <w:rFonts w:ascii="Arial" w:hAnsi="Arial" w:cs="Arial"/>
          <w:bCs/>
          <w:sz w:val="26"/>
          <w:szCs w:val="26"/>
        </w:rPr>
        <w:t>_______</w:t>
      </w:r>
      <w:r>
        <w:rPr>
          <w:rFonts w:ascii="Arial" w:hAnsi="Arial" w:cs="Arial"/>
          <w:bCs/>
          <w:sz w:val="26"/>
          <w:szCs w:val="26"/>
        </w:rPr>
        <w:t xml:space="preserve">, de </w:t>
      </w:r>
      <w:r w:rsidR="003C31AE">
        <w:rPr>
          <w:rFonts w:ascii="Arial" w:hAnsi="Arial" w:cs="Arial"/>
          <w:bCs/>
          <w:sz w:val="26"/>
          <w:szCs w:val="26"/>
        </w:rPr>
        <w:t>15</w:t>
      </w:r>
      <w:r w:rsidR="00161745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 xml:space="preserve">de </w:t>
      </w:r>
      <w:r w:rsidR="003C31AE">
        <w:rPr>
          <w:rFonts w:ascii="Arial" w:hAnsi="Arial" w:cs="Arial"/>
          <w:bCs/>
          <w:sz w:val="26"/>
          <w:szCs w:val="26"/>
        </w:rPr>
        <w:t>fevereiro</w:t>
      </w:r>
      <w:r>
        <w:rPr>
          <w:rFonts w:ascii="Arial" w:hAnsi="Arial" w:cs="Arial"/>
          <w:bCs/>
          <w:sz w:val="26"/>
          <w:szCs w:val="26"/>
        </w:rPr>
        <w:t xml:space="preserve"> de </w:t>
      </w:r>
      <w:r w:rsidR="00161745">
        <w:rPr>
          <w:rFonts w:ascii="Arial" w:hAnsi="Arial" w:cs="Arial"/>
          <w:bCs/>
          <w:sz w:val="26"/>
          <w:szCs w:val="26"/>
        </w:rPr>
        <w:t>202</w:t>
      </w:r>
      <w:r w:rsidR="003C31AE">
        <w:rPr>
          <w:rFonts w:ascii="Arial" w:hAnsi="Arial" w:cs="Arial"/>
          <w:bCs/>
          <w:sz w:val="26"/>
          <w:szCs w:val="26"/>
        </w:rPr>
        <w:t>4</w:t>
      </w:r>
    </w:p>
    <w:p w14:paraId="7AC7AFC6" w14:textId="77777777" w:rsidR="00DF0BC6" w:rsidRDefault="00DF0BC6" w:rsidP="00CD6B65">
      <w:pPr>
        <w:pStyle w:val="Corpodetexto"/>
        <w:spacing w:line="360" w:lineRule="auto"/>
        <w:jc w:val="both"/>
        <w:rPr>
          <w:rFonts w:ascii="Palatino Linotype" w:hAnsi="Palatino Linotype"/>
          <w:bCs/>
          <w:sz w:val="26"/>
          <w:szCs w:val="26"/>
        </w:rPr>
      </w:pPr>
    </w:p>
    <w:p w14:paraId="59AF4A38" w14:textId="77777777" w:rsidR="003C31AE" w:rsidRDefault="003C31AE" w:rsidP="00CD6B65">
      <w:pPr>
        <w:pStyle w:val="Corpodetexto"/>
        <w:spacing w:line="360" w:lineRule="auto"/>
        <w:jc w:val="both"/>
        <w:rPr>
          <w:rFonts w:ascii="Palatino Linotype" w:hAnsi="Palatino Linotype"/>
          <w:bCs/>
          <w:sz w:val="26"/>
          <w:szCs w:val="26"/>
        </w:rPr>
      </w:pPr>
    </w:p>
    <w:p w14:paraId="34BF39F6" w14:textId="77777777" w:rsidR="003C31AE" w:rsidRDefault="003C31AE" w:rsidP="00CD6B65">
      <w:pPr>
        <w:pStyle w:val="Corpodetexto"/>
        <w:spacing w:line="360" w:lineRule="auto"/>
        <w:jc w:val="both"/>
        <w:rPr>
          <w:rFonts w:ascii="Palatino Linotype" w:hAnsi="Palatino Linotype"/>
          <w:bCs/>
          <w:sz w:val="26"/>
          <w:szCs w:val="26"/>
        </w:rPr>
      </w:pPr>
    </w:p>
    <w:p w14:paraId="271F5043" w14:textId="77777777" w:rsidR="00DF0BC6" w:rsidRPr="000957EA" w:rsidRDefault="00000000" w:rsidP="00CD6B65">
      <w:pPr>
        <w:pStyle w:val="Corpodetexto"/>
        <w:spacing w:line="360" w:lineRule="auto"/>
        <w:ind w:left="368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DISPÕE SOBRE A CRIAÇÃO DO SERVIÇO PÚBLICO MUNICIPAL DE LOTERIA NO MUNICÍPIO DE </w:t>
      </w:r>
      <w:r w:rsidR="00CD1793">
        <w:rPr>
          <w:rFonts w:ascii="Arial" w:hAnsi="Arial" w:cs="Arial"/>
          <w:b/>
          <w:sz w:val="22"/>
          <w:szCs w:val="22"/>
        </w:rPr>
        <w:t>SUMARÉ</w:t>
      </w:r>
      <w:r>
        <w:rPr>
          <w:rFonts w:ascii="Arial" w:hAnsi="Arial" w:cs="Arial"/>
          <w:b/>
          <w:sz w:val="22"/>
          <w:szCs w:val="22"/>
        </w:rPr>
        <w:t xml:space="preserve"> E DÁ OUTRAS PROVIDÊNCIAS</w:t>
      </w:r>
      <w:r w:rsidRPr="000957EA">
        <w:rPr>
          <w:rFonts w:ascii="Arial" w:hAnsi="Arial" w:cs="Arial"/>
          <w:b/>
          <w:sz w:val="22"/>
          <w:szCs w:val="22"/>
        </w:rPr>
        <w:t>.</w:t>
      </w:r>
    </w:p>
    <w:p w14:paraId="7756CF29" w14:textId="77777777" w:rsidR="00DF0BC6" w:rsidRDefault="00DF0BC6" w:rsidP="00CD6B65">
      <w:pPr>
        <w:pStyle w:val="Corpodetexto"/>
        <w:spacing w:line="360" w:lineRule="auto"/>
        <w:ind w:left="2694"/>
        <w:jc w:val="both"/>
        <w:rPr>
          <w:rFonts w:ascii="Arial" w:hAnsi="Arial" w:cs="Arial"/>
          <w:bCs/>
          <w:sz w:val="22"/>
          <w:szCs w:val="22"/>
        </w:rPr>
      </w:pPr>
    </w:p>
    <w:p w14:paraId="58565A45" w14:textId="77777777" w:rsidR="003C31AE" w:rsidRDefault="003C31AE" w:rsidP="00CD6B65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03D1E502" w14:textId="77777777" w:rsidR="003C31AE" w:rsidRDefault="003C31AE" w:rsidP="00CD6B65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264B2C55" w14:textId="77777777" w:rsidR="00DF0BC6" w:rsidRPr="00BA2274" w:rsidRDefault="00000000" w:rsidP="00CD6B65">
      <w:pPr>
        <w:pStyle w:val="Corpodetexto"/>
        <w:spacing w:line="360" w:lineRule="auto"/>
        <w:jc w:val="both"/>
        <w:rPr>
          <w:rFonts w:ascii="Arial" w:hAnsi="Arial" w:cs="Arial"/>
          <w:b/>
        </w:rPr>
      </w:pPr>
      <w:r w:rsidRPr="00BA2274">
        <w:rPr>
          <w:rFonts w:ascii="Arial" w:hAnsi="Arial" w:cs="Arial"/>
          <w:b/>
        </w:rPr>
        <w:t>CAPÍTULO I</w:t>
      </w:r>
    </w:p>
    <w:p w14:paraId="2CF091F8" w14:textId="77777777" w:rsidR="00DF0BC6" w:rsidRPr="00BA2274" w:rsidRDefault="00000000" w:rsidP="00CD6B65">
      <w:pPr>
        <w:pStyle w:val="Corpodetexto"/>
        <w:spacing w:line="360" w:lineRule="auto"/>
        <w:jc w:val="both"/>
        <w:rPr>
          <w:rFonts w:ascii="Arial" w:hAnsi="Arial" w:cs="Arial"/>
          <w:b/>
        </w:rPr>
      </w:pPr>
      <w:r w:rsidRPr="00BA2274">
        <w:rPr>
          <w:rFonts w:ascii="Arial" w:hAnsi="Arial" w:cs="Arial"/>
          <w:b/>
        </w:rPr>
        <w:t>DAS DISPOSIÇÕES GERAIS</w:t>
      </w:r>
    </w:p>
    <w:p w14:paraId="241CAFD0" w14:textId="77777777" w:rsidR="00DF0BC6" w:rsidRPr="00FD0AC5" w:rsidRDefault="00DF0BC6" w:rsidP="00CD6B65">
      <w:pPr>
        <w:pStyle w:val="Corpodetexto"/>
        <w:spacing w:line="360" w:lineRule="auto"/>
        <w:ind w:firstLine="2694"/>
        <w:jc w:val="both"/>
        <w:rPr>
          <w:rFonts w:ascii="Arial" w:hAnsi="Arial" w:cs="Arial"/>
          <w:bCs/>
        </w:rPr>
      </w:pPr>
    </w:p>
    <w:p w14:paraId="7B91746F" w14:textId="77777777" w:rsidR="00DF0BC6" w:rsidRDefault="00000000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  <w:r w:rsidRPr="00FD0AC5">
        <w:rPr>
          <w:rFonts w:ascii="Arial" w:hAnsi="Arial" w:cs="Arial"/>
          <w:bCs/>
        </w:rPr>
        <w:t xml:space="preserve">Art. 1º </w:t>
      </w:r>
      <w:r w:rsidR="002A1061">
        <w:rPr>
          <w:rFonts w:ascii="Arial" w:hAnsi="Arial" w:cs="Arial"/>
          <w:bCs/>
        </w:rPr>
        <w:t xml:space="preserve">Fica instituído, no âmbito </w:t>
      </w:r>
      <w:r w:rsidR="006011A1">
        <w:rPr>
          <w:rFonts w:ascii="Arial" w:hAnsi="Arial" w:cs="Arial"/>
          <w:bCs/>
        </w:rPr>
        <w:t xml:space="preserve">do município de </w:t>
      </w:r>
      <w:r w:rsidR="003C31AE">
        <w:rPr>
          <w:rFonts w:ascii="Arial" w:hAnsi="Arial" w:cs="Arial"/>
          <w:bCs/>
        </w:rPr>
        <w:t>Sumaré/SP</w:t>
      </w:r>
      <w:r w:rsidR="00DD448A">
        <w:rPr>
          <w:rFonts w:ascii="Arial" w:hAnsi="Arial" w:cs="Arial"/>
          <w:bCs/>
        </w:rPr>
        <w:t>, o serviço público municipal</w:t>
      </w:r>
      <w:r w:rsidR="00BD6EBC">
        <w:rPr>
          <w:rFonts w:ascii="Arial" w:hAnsi="Arial" w:cs="Arial"/>
          <w:bCs/>
        </w:rPr>
        <w:t xml:space="preserve"> de loteria</w:t>
      </w:r>
      <w:r w:rsidR="00C258D4">
        <w:rPr>
          <w:rFonts w:ascii="Arial" w:hAnsi="Arial" w:cs="Arial"/>
          <w:bCs/>
        </w:rPr>
        <w:t>, observando as diretrizes gerais</w:t>
      </w:r>
      <w:r w:rsidR="00822C0F">
        <w:rPr>
          <w:rFonts w:ascii="Arial" w:hAnsi="Arial" w:cs="Arial"/>
          <w:bCs/>
        </w:rPr>
        <w:t xml:space="preserve"> das modalidades lotéricas</w:t>
      </w:r>
      <w:r w:rsidR="00C258D4">
        <w:rPr>
          <w:rFonts w:ascii="Arial" w:hAnsi="Arial" w:cs="Arial"/>
          <w:bCs/>
        </w:rPr>
        <w:t xml:space="preserve"> estabelecidas </w:t>
      </w:r>
      <w:r w:rsidR="00540950">
        <w:rPr>
          <w:rFonts w:ascii="Arial" w:hAnsi="Arial" w:cs="Arial"/>
          <w:bCs/>
        </w:rPr>
        <w:t>pela</w:t>
      </w:r>
      <w:r w:rsidR="00510DB6">
        <w:rPr>
          <w:rFonts w:ascii="Arial" w:hAnsi="Arial" w:cs="Arial"/>
          <w:bCs/>
        </w:rPr>
        <w:t xml:space="preserve"> Lei Federal </w:t>
      </w:r>
      <w:r w:rsidR="00CE6D08">
        <w:rPr>
          <w:rFonts w:ascii="Arial" w:hAnsi="Arial" w:cs="Arial"/>
          <w:bCs/>
        </w:rPr>
        <w:t>n. 13.756, de 12 de dezembro</w:t>
      </w:r>
      <w:r w:rsidR="006A25F3">
        <w:rPr>
          <w:rFonts w:ascii="Arial" w:hAnsi="Arial" w:cs="Arial"/>
          <w:bCs/>
        </w:rPr>
        <w:t xml:space="preserve"> de 2018 </w:t>
      </w:r>
      <w:r w:rsidR="00986C01">
        <w:rPr>
          <w:rFonts w:ascii="Arial" w:hAnsi="Arial" w:cs="Arial"/>
          <w:bCs/>
        </w:rPr>
        <w:t xml:space="preserve">e </w:t>
      </w:r>
      <w:r w:rsidR="006A25F3">
        <w:rPr>
          <w:rFonts w:ascii="Arial" w:hAnsi="Arial" w:cs="Arial"/>
          <w:bCs/>
        </w:rPr>
        <w:t xml:space="preserve">o </w:t>
      </w:r>
      <w:r w:rsidR="00986C01">
        <w:rPr>
          <w:rFonts w:ascii="Arial" w:hAnsi="Arial" w:cs="Arial"/>
          <w:bCs/>
        </w:rPr>
        <w:t>art. 175 da Constituição da R</w:t>
      </w:r>
      <w:r w:rsidR="00900CA4">
        <w:rPr>
          <w:rFonts w:ascii="Arial" w:hAnsi="Arial" w:cs="Arial"/>
          <w:bCs/>
        </w:rPr>
        <w:t>epública</w:t>
      </w:r>
      <w:r w:rsidR="009A79BC">
        <w:rPr>
          <w:rFonts w:ascii="Arial" w:hAnsi="Arial" w:cs="Arial"/>
          <w:bCs/>
        </w:rPr>
        <w:t>.</w:t>
      </w:r>
      <w:r w:rsidR="004D284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</w:p>
    <w:p w14:paraId="162CB72B" w14:textId="77777777" w:rsidR="00DF0BC6" w:rsidRDefault="00DF0BC6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4C7BB560" w14:textId="77777777" w:rsidR="00DF0BC6" w:rsidRDefault="00000000" w:rsidP="00CD6B65">
      <w:pPr>
        <w:pStyle w:val="tablepocp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Art</w:t>
      </w:r>
      <w:r w:rsidR="00155D73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55D73">
        <w:rPr>
          <w:rFonts w:ascii="Arial" w:hAnsi="Arial" w:cs="Arial"/>
          <w:color w:val="000000"/>
          <w:shd w:val="clear" w:color="auto" w:fill="FFFFFF"/>
        </w:rPr>
        <w:t>2</w:t>
      </w:r>
      <w:r>
        <w:rPr>
          <w:rFonts w:ascii="Arial" w:hAnsi="Arial" w:cs="Arial"/>
          <w:color w:val="000000"/>
          <w:shd w:val="clear" w:color="auto" w:fill="FFFFFF"/>
        </w:rPr>
        <w:t xml:space="preserve">º </w:t>
      </w:r>
      <w:r w:rsidR="00AC3E43">
        <w:rPr>
          <w:rFonts w:ascii="Arial" w:hAnsi="Arial" w:cs="Arial"/>
          <w:color w:val="000000"/>
          <w:shd w:val="clear" w:color="auto" w:fill="FFFFFF"/>
        </w:rPr>
        <w:t xml:space="preserve">Será permitido </w:t>
      </w:r>
      <w:r w:rsidR="0025376C">
        <w:rPr>
          <w:rFonts w:ascii="Arial" w:hAnsi="Arial" w:cs="Arial"/>
          <w:color w:val="000000"/>
          <w:shd w:val="clear" w:color="auto" w:fill="FFFFFF"/>
        </w:rPr>
        <w:t xml:space="preserve">o estabelecimento de consórcios, convênios </w:t>
      </w:r>
      <w:r w:rsidR="00C979EE">
        <w:rPr>
          <w:rFonts w:ascii="Arial" w:hAnsi="Arial" w:cs="Arial"/>
          <w:color w:val="000000"/>
          <w:shd w:val="clear" w:color="auto" w:fill="FFFFFF"/>
        </w:rPr>
        <w:t xml:space="preserve">e parcerias com a finalidade de </w:t>
      </w:r>
      <w:r w:rsidR="00F838CF">
        <w:rPr>
          <w:rFonts w:ascii="Arial" w:hAnsi="Arial" w:cs="Arial"/>
          <w:color w:val="000000"/>
          <w:shd w:val="clear" w:color="auto" w:fill="FFFFFF"/>
        </w:rPr>
        <w:t xml:space="preserve">obter uma </w:t>
      </w:r>
      <w:r w:rsidR="00C979EE">
        <w:rPr>
          <w:rFonts w:ascii="Arial" w:hAnsi="Arial" w:cs="Arial"/>
          <w:color w:val="000000"/>
          <w:shd w:val="clear" w:color="auto" w:fill="FFFFFF"/>
        </w:rPr>
        <w:t xml:space="preserve">maior </w:t>
      </w:r>
      <w:r w:rsidR="00F838CF">
        <w:rPr>
          <w:rFonts w:ascii="Arial" w:hAnsi="Arial" w:cs="Arial"/>
          <w:color w:val="000000"/>
          <w:shd w:val="clear" w:color="auto" w:fill="FFFFFF"/>
        </w:rPr>
        <w:t xml:space="preserve">eficiência </w:t>
      </w:r>
      <w:r w:rsidR="00F5504E">
        <w:rPr>
          <w:rFonts w:ascii="Arial" w:hAnsi="Arial" w:cs="Arial"/>
          <w:color w:val="000000"/>
          <w:shd w:val="clear" w:color="auto" w:fill="FFFFFF"/>
        </w:rPr>
        <w:t xml:space="preserve">na prestação do serviço </w:t>
      </w:r>
      <w:r w:rsidR="00EE5EF2">
        <w:rPr>
          <w:rFonts w:ascii="Arial" w:hAnsi="Arial" w:cs="Arial"/>
          <w:color w:val="000000"/>
          <w:shd w:val="clear" w:color="auto" w:fill="FFFFFF"/>
        </w:rPr>
        <w:t>público</w:t>
      </w:r>
      <w:r w:rsidR="00F5504E">
        <w:rPr>
          <w:rFonts w:ascii="Arial" w:hAnsi="Arial" w:cs="Arial"/>
          <w:color w:val="000000"/>
          <w:shd w:val="clear" w:color="auto" w:fill="FFFFFF"/>
        </w:rPr>
        <w:t xml:space="preserve"> municipal</w:t>
      </w:r>
      <w:r w:rsidR="00A712A2">
        <w:rPr>
          <w:rFonts w:ascii="Arial" w:hAnsi="Arial" w:cs="Arial"/>
          <w:color w:val="000000"/>
          <w:shd w:val="clear" w:color="auto" w:fill="FFFFFF"/>
        </w:rPr>
        <w:t xml:space="preserve"> de loterias</w:t>
      </w:r>
      <w:r w:rsidR="00F5504E">
        <w:rPr>
          <w:rFonts w:ascii="Arial" w:hAnsi="Arial" w:cs="Arial"/>
          <w:color w:val="000000"/>
          <w:shd w:val="clear" w:color="auto" w:fill="FFFFFF"/>
        </w:rPr>
        <w:t>.</w:t>
      </w:r>
    </w:p>
    <w:p w14:paraId="40EA0C07" w14:textId="77777777" w:rsidR="00DF0BC6" w:rsidRDefault="00DF0BC6" w:rsidP="00CD6B65">
      <w:pPr>
        <w:pStyle w:val="tablepocp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DDC2E73" w14:textId="77777777" w:rsidR="00DF0BC6" w:rsidRDefault="00000000" w:rsidP="00CD6B65">
      <w:pPr>
        <w:pStyle w:val="tablepocp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Art. 3º Para os fins desta Lei, considera</w:t>
      </w:r>
      <w:r w:rsidR="00A718EA">
        <w:rPr>
          <w:rFonts w:ascii="Arial" w:hAnsi="Arial" w:cs="Arial"/>
          <w:color w:val="000000"/>
          <w:shd w:val="clear" w:color="auto" w:fill="FFFFFF"/>
        </w:rPr>
        <w:t>m</w:t>
      </w:r>
      <w:r>
        <w:rPr>
          <w:rFonts w:ascii="Arial" w:hAnsi="Arial" w:cs="Arial"/>
          <w:color w:val="000000"/>
          <w:shd w:val="clear" w:color="auto" w:fill="FFFFFF"/>
        </w:rPr>
        <w:t xml:space="preserve">-se </w:t>
      </w:r>
      <w:r w:rsidR="00154726">
        <w:rPr>
          <w:rFonts w:ascii="Arial" w:hAnsi="Arial" w:cs="Arial"/>
          <w:color w:val="000000"/>
          <w:shd w:val="clear" w:color="auto" w:fill="FFFFFF"/>
        </w:rPr>
        <w:t>modalidade</w:t>
      </w:r>
      <w:r w:rsidR="00A718EA">
        <w:rPr>
          <w:rFonts w:ascii="Arial" w:hAnsi="Arial" w:cs="Arial"/>
          <w:color w:val="000000"/>
          <w:shd w:val="clear" w:color="auto" w:fill="FFFFFF"/>
        </w:rPr>
        <w:t>s</w:t>
      </w:r>
      <w:r>
        <w:rPr>
          <w:rFonts w:ascii="Arial" w:hAnsi="Arial" w:cs="Arial"/>
          <w:color w:val="000000"/>
          <w:shd w:val="clear" w:color="auto" w:fill="FFFFFF"/>
        </w:rPr>
        <w:t xml:space="preserve"> lotéric</w:t>
      </w:r>
      <w:r w:rsidR="00212C05">
        <w:rPr>
          <w:rFonts w:ascii="Arial" w:hAnsi="Arial" w:cs="Arial"/>
          <w:color w:val="000000"/>
          <w:shd w:val="clear" w:color="auto" w:fill="FFFFFF"/>
        </w:rPr>
        <w:t>a</w:t>
      </w:r>
      <w:r w:rsidR="00A718EA">
        <w:rPr>
          <w:rFonts w:ascii="Arial" w:hAnsi="Arial" w:cs="Arial"/>
          <w:color w:val="000000"/>
          <w:shd w:val="clear" w:color="auto" w:fill="FFFFFF"/>
        </w:rPr>
        <w:t>s</w:t>
      </w:r>
      <w:r w:rsidR="001856EA">
        <w:rPr>
          <w:rFonts w:ascii="Arial" w:hAnsi="Arial" w:cs="Arial"/>
          <w:color w:val="000000"/>
          <w:shd w:val="clear" w:color="auto" w:fill="FFFFFF"/>
        </w:rPr>
        <w:t>, no meio físico</w:t>
      </w:r>
      <w:r w:rsidR="00DC0B67">
        <w:rPr>
          <w:rFonts w:ascii="Arial" w:hAnsi="Arial" w:cs="Arial"/>
          <w:color w:val="000000"/>
          <w:shd w:val="clear" w:color="auto" w:fill="FFFFFF"/>
        </w:rPr>
        <w:t xml:space="preserve"> ou </w:t>
      </w:r>
      <w:r w:rsidR="008131A2">
        <w:rPr>
          <w:rFonts w:ascii="Arial" w:hAnsi="Arial" w:cs="Arial"/>
          <w:color w:val="000000"/>
          <w:shd w:val="clear" w:color="auto" w:fill="FFFFFF"/>
        </w:rPr>
        <w:t>virtual, todos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12C05">
        <w:rPr>
          <w:rFonts w:ascii="Arial" w:hAnsi="Arial" w:cs="Arial"/>
          <w:color w:val="000000"/>
          <w:shd w:val="clear" w:color="auto" w:fill="FFFFFF"/>
        </w:rPr>
        <w:t>produto</w:t>
      </w:r>
      <w:r w:rsidR="00A718EA">
        <w:rPr>
          <w:rFonts w:ascii="Arial" w:hAnsi="Arial" w:cs="Arial"/>
          <w:color w:val="000000"/>
          <w:shd w:val="clear" w:color="auto" w:fill="FFFFFF"/>
        </w:rPr>
        <w:t>s</w:t>
      </w:r>
      <w:r w:rsidR="00212C05">
        <w:rPr>
          <w:rFonts w:ascii="Arial" w:hAnsi="Arial" w:cs="Arial"/>
          <w:color w:val="000000"/>
          <w:shd w:val="clear" w:color="auto" w:fill="FFFFFF"/>
        </w:rPr>
        <w:t xml:space="preserve"> ou evento</w:t>
      </w:r>
      <w:r w:rsidR="00A718EA">
        <w:rPr>
          <w:rFonts w:ascii="Arial" w:hAnsi="Arial" w:cs="Arial"/>
          <w:color w:val="000000"/>
          <w:shd w:val="clear" w:color="auto" w:fill="FFFFFF"/>
        </w:rPr>
        <w:t>s</w:t>
      </w:r>
      <w:r w:rsidR="00212C0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73AB7">
        <w:rPr>
          <w:rFonts w:ascii="Arial" w:hAnsi="Arial" w:cs="Arial"/>
          <w:color w:val="000000"/>
          <w:shd w:val="clear" w:color="auto" w:fill="FFFFFF"/>
        </w:rPr>
        <w:t xml:space="preserve">autorizados pela legislação federal </w:t>
      </w:r>
      <w:r w:rsidR="00C102A5">
        <w:rPr>
          <w:rFonts w:ascii="Arial" w:hAnsi="Arial" w:cs="Arial"/>
          <w:color w:val="000000"/>
          <w:shd w:val="clear" w:color="auto" w:fill="FFFFFF"/>
        </w:rPr>
        <w:t>em que há registros de apostas, sorteios</w:t>
      </w:r>
      <w:r w:rsidR="00B909E8">
        <w:rPr>
          <w:rFonts w:ascii="Arial" w:hAnsi="Arial" w:cs="Arial"/>
          <w:color w:val="000000"/>
          <w:shd w:val="clear" w:color="auto" w:fill="FFFFFF"/>
        </w:rPr>
        <w:t xml:space="preserve"> ou competiç</w:t>
      </w:r>
      <w:r w:rsidR="00F4501D">
        <w:rPr>
          <w:rFonts w:ascii="Arial" w:hAnsi="Arial" w:cs="Arial"/>
          <w:color w:val="000000"/>
          <w:shd w:val="clear" w:color="auto" w:fill="FFFFFF"/>
        </w:rPr>
        <w:t>ões com premiações</w:t>
      </w:r>
      <w:r w:rsidR="00B87285">
        <w:rPr>
          <w:rFonts w:ascii="Arial" w:hAnsi="Arial" w:cs="Arial"/>
          <w:color w:val="000000"/>
          <w:shd w:val="clear" w:color="auto" w:fill="FFFFFF"/>
        </w:rPr>
        <w:t xml:space="preserve"> em dinheiro</w:t>
      </w:r>
      <w:r w:rsidR="00B36BED">
        <w:rPr>
          <w:rFonts w:ascii="Arial" w:hAnsi="Arial" w:cs="Arial"/>
          <w:color w:val="000000"/>
          <w:shd w:val="clear" w:color="auto" w:fill="FFFFFF"/>
        </w:rPr>
        <w:t xml:space="preserve"> ou</w:t>
      </w:r>
      <w:r w:rsidR="00AA08EA">
        <w:rPr>
          <w:rFonts w:ascii="Arial" w:hAnsi="Arial" w:cs="Arial"/>
          <w:color w:val="000000"/>
          <w:shd w:val="clear" w:color="auto" w:fill="FFFFFF"/>
        </w:rPr>
        <w:t xml:space="preserve"> em bens</w:t>
      </w:r>
      <w:r w:rsidR="00D826CE">
        <w:rPr>
          <w:rFonts w:ascii="Arial" w:hAnsi="Arial" w:cs="Arial"/>
          <w:color w:val="000000"/>
          <w:shd w:val="clear" w:color="auto" w:fill="FFFFFF"/>
        </w:rPr>
        <w:t>.</w:t>
      </w:r>
    </w:p>
    <w:p w14:paraId="32EEDDAD" w14:textId="77777777" w:rsidR="003D10CD" w:rsidRDefault="003D10CD" w:rsidP="00CD6B65">
      <w:pPr>
        <w:pStyle w:val="tablepocp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0BAFEE8" w14:textId="77777777" w:rsidR="00C227B8" w:rsidRPr="00FD0AC5" w:rsidRDefault="00000000" w:rsidP="00CD6B65">
      <w:pPr>
        <w:pStyle w:val="tablepocp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§ </w:t>
      </w:r>
      <w:r w:rsidR="00D160B2">
        <w:rPr>
          <w:rFonts w:ascii="Arial" w:hAnsi="Arial" w:cs="Arial"/>
          <w:color w:val="000000"/>
          <w:shd w:val="clear" w:color="auto" w:fill="FFFFFF"/>
        </w:rPr>
        <w:t>1</w:t>
      </w:r>
      <w:r>
        <w:rPr>
          <w:rFonts w:ascii="Arial" w:hAnsi="Arial" w:cs="Arial"/>
          <w:color w:val="000000"/>
          <w:shd w:val="clear" w:color="auto" w:fill="FFFFFF"/>
        </w:rPr>
        <w:t>º</w:t>
      </w:r>
      <w:r w:rsidR="0029316B">
        <w:rPr>
          <w:rFonts w:ascii="Arial" w:hAnsi="Arial" w:cs="Arial"/>
          <w:color w:val="000000"/>
          <w:shd w:val="clear" w:color="auto" w:fill="FFFFFF"/>
        </w:rPr>
        <w:t xml:space="preserve"> É vedada a exploração </w:t>
      </w:r>
      <w:r w:rsidR="006A72ED">
        <w:rPr>
          <w:rFonts w:ascii="Arial" w:hAnsi="Arial" w:cs="Arial"/>
          <w:color w:val="000000"/>
          <w:shd w:val="clear" w:color="auto" w:fill="FFFFFF"/>
        </w:rPr>
        <w:t xml:space="preserve">de </w:t>
      </w:r>
      <w:r w:rsidR="00EE1498">
        <w:rPr>
          <w:rFonts w:ascii="Arial" w:hAnsi="Arial" w:cs="Arial"/>
          <w:color w:val="000000"/>
          <w:shd w:val="clear" w:color="auto" w:fill="FFFFFF"/>
        </w:rPr>
        <w:t>qua</w:t>
      </w:r>
      <w:r w:rsidR="00321742">
        <w:rPr>
          <w:rFonts w:ascii="Arial" w:hAnsi="Arial" w:cs="Arial"/>
          <w:color w:val="000000"/>
          <w:shd w:val="clear" w:color="auto" w:fill="FFFFFF"/>
        </w:rPr>
        <w:t xml:space="preserve">lquer tipo de modalidade lotérica ou jogo de azar não autorizado </w:t>
      </w:r>
      <w:r w:rsidR="008131A2">
        <w:rPr>
          <w:rFonts w:ascii="Arial" w:hAnsi="Arial" w:cs="Arial"/>
          <w:color w:val="000000"/>
          <w:shd w:val="clear" w:color="auto" w:fill="FFFFFF"/>
        </w:rPr>
        <w:t>em</w:t>
      </w:r>
      <w:r w:rsidR="0032174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131A2">
        <w:rPr>
          <w:rFonts w:ascii="Arial" w:hAnsi="Arial" w:cs="Arial"/>
          <w:color w:val="000000"/>
          <w:shd w:val="clear" w:color="auto" w:fill="FFFFFF"/>
        </w:rPr>
        <w:t>lei federal.</w:t>
      </w:r>
    </w:p>
    <w:p w14:paraId="70D1C193" w14:textId="77777777" w:rsidR="00DF0BC6" w:rsidRPr="00FD0AC5" w:rsidRDefault="00DF0BC6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39FC268E" w14:textId="77777777" w:rsidR="00DF0BC6" w:rsidRDefault="00DF0BC6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195FDCB2" w14:textId="77777777" w:rsidR="003C31AE" w:rsidRDefault="003C31AE" w:rsidP="00CD6B65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0DA25A9B" w14:textId="77777777" w:rsidR="00DF0BC6" w:rsidRDefault="00000000" w:rsidP="00CD6B65">
      <w:pPr>
        <w:pStyle w:val="Corpodetexto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CAPÍTULO II</w:t>
      </w:r>
    </w:p>
    <w:p w14:paraId="287A99CB" w14:textId="77777777" w:rsidR="00DF0BC6" w:rsidRDefault="00000000" w:rsidP="00CD6B65">
      <w:pPr>
        <w:pStyle w:val="Corpodetexto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 </w:t>
      </w:r>
      <w:r w:rsidR="00AB44E5">
        <w:rPr>
          <w:rFonts w:ascii="Arial" w:hAnsi="Arial" w:cs="Arial"/>
          <w:b/>
        </w:rPr>
        <w:t>EXPLORAÇÃO DA LOTERIA MUNICIPAL</w:t>
      </w:r>
    </w:p>
    <w:p w14:paraId="026ABE0B" w14:textId="77777777" w:rsidR="00DF0BC6" w:rsidRPr="00BA2274" w:rsidRDefault="00DF0BC6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54094F70" w14:textId="77777777" w:rsidR="00B550DE" w:rsidRDefault="00000000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  <w:r w:rsidRPr="00FD0AC5">
        <w:rPr>
          <w:rFonts w:ascii="Arial" w:hAnsi="Arial" w:cs="Arial"/>
          <w:bCs/>
        </w:rPr>
        <w:t xml:space="preserve">Art. </w:t>
      </w:r>
      <w:r w:rsidR="00DA435C">
        <w:rPr>
          <w:rFonts w:ascii="Arial" w:hAnsi="Arial" w:cs="Arial"/>
          <w:bCs/>
        </w:rPr>
        <w:t>4</w:t>
      </w:r>
      <w:r w:rsidRPr="00FD0AC5">
        <w:rPr>
          <w:rFonts w:ascii="Arial" w:hAnsi="Arial" w:cs="Arial"/>
          <w:bCs/>
        </w:rPr>
        <w:t xml:space="preserve">º </w:t>
      </w:r>
      <w:r>
        <w:rPr>
          <w:rFonts w:ascii="Arial" w:hAnsi="Arial" w:cs="Arial"/>
          <w:bCs/>
        </w:rPr>
        <w:t xml:space="preserve">O serviço público de loteria </w:t>
      </w:r>
      <w:r w:rsidR="002555D4">
        <w:rPr>
          <w:rFonts w:ascii="Arial" w:hAnsi="Arial" w:cs="Arial"/>
          <w:bCs/>
        </w:rPr>
        <w:t xml:space="preserve">municipal </w:t>
      </w:r>
      <w:r>
        <w:rPr>
          <w:rFonts w:ascii="Arial" w:hAnsi="Arial" w:cs="Arial"/>
          <w:bCs/>
        </w:rPr>
        <w:t>a que se refere esta Lei será explorado pelo Poder Executivo</w:t>
      </w:r>
      <w:r w:rsidR="002555D4">
        <w:rPr>
          <w:rFonts w:ascii="Arial" w:hAnsi="Arial" w:cs="Arial"/>
          <w:bCs/>
        </w:rPr>
        <w:t xml:space="preserve"> diretamente ou indiretamente</w:t>
      </w:r>
      <w:r>
        <w:rPr>
          <w:rFonts w:ascii="Arial" w:hAnsi="Arial" w:cs="Arial"/>
          <w:bCs/>
        </w:rPr>
        <w:t xml:space="preserve">, por meio da Secretaria </w:t>
      </w:r>
      <w:r w:rsidR="00A712A2">
        <w:rPr>
          <w:rFonts w:ascii="Arial" w:hAnsi="Arial" w:cs="Arial"/>
          <w:bCs/>
        </w:rPr>
        <w:t>M</w:t>
      </w:r>
      <w:r w:rsidR="00FD6498">
        <w:rPr>
          <w:rFonts w:ascii="Arial" w:hAnsi="Arial" w:cs="Arial"/>
          <w:bCs/>
        </w:rPr>
        <w:t xml:space="preserve">unicipal </w:t>
      </w:r>
      <w:r>
        <w:rPr>
          <w:rFonts w:ascii="Arial" w:hAnsi="Arial" w:cs="Arial"/>
          <w:bCs/>
        </w:rPr>
        <w:t>da Fazenda</w:t>
      </w:r>
      <w:r w:rsidR="00250E65">
        <w:rPr>
          <w:rFonts w:ascii="Arial" w:hAnsi="Arial" w:cs="Arial"/>
          <w:bCs/>
        </w:rPr>
        <w:t xml:space="preserve"> a quem compete autorizar, credenciar, fiscalizar</w:t>
      </w:r>
      <w:r w:rsidR="00F765BD">
        <w:rPr>
          <w:rFonts w:ascii="Arial" w:hAnsi="Arial" w:cs="Arial"/>
          <w:bCs/>
        </w:rPr>
        <w:t>, conceder, permitir e gerir todo o serviço de loteria</w:t>
      </w:r>
      <w:r>
        <w:rPr>
          <w:rFonts w:ascii="Arial" w:hAnsi="Arial" w:cs="Arial"/>
          <w:bCs/>
        </w:rPr>
        <w:t>.</w:t>
      </w:r>
    </w:p>
    <w:p w14:paraId="04395250" w14:textId="77777777" w:rsidR="008A58D1" w:rsidRDefault="008A58D1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26176A48" w14:textId="77777777" w:rsidR="00B11E4F" w:rsidRDefault="00000000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</w:t>
      </w:r>
      <w:r w:rsidR="00D45D4D">
        <w:rPr>
          <w:rFonts w:ascii="Arial" w:hAnsi="Arial" w:cs="Arial"/>
          <w:bCs/>
        </w:rPr>
        <w:t xml:space="preserve"> </w:t>
      </w:r>
      <w:r w:rsidR="00DA435C">
        <w:rPr>
          <w:rFonts w:ascii="Arial" w:hAnsi="Arial" w:cs="Arial"/>
          <w:bCs/>
        </w:rPr>
        <w:t>5</w:t>
      </w:r>
      <w:r w:rsidR="00D45D4D">
        <w:rPr>
          <w:rFonts w:ascii="Arial" w:hAnsi="Arial" w:cs="Arial"/>
          <w:bCs/>
        </w:rPr>
        <w:t xml:space="preserve">º Será permitido a utilização de meio físico ou virtual </w:t>
      </w:r>
      <w:r w:rsidR="005D03B4">
        <w:rPr>
          <w:rFonts w:ascii="Arial" w:hAnsi="Arial" w:cs="Arial"/>
          <w:bCs/>
        </w:rPr>
        <w:t>para a captação de apostas e comercialização de bilhetes.</w:t>
      </w:r>
    </w:p>
    <w:p w14:paraId="6B550DDE" w14:textId="77777777" w:rsidR="008A58D1" w:rsidRDefault="008A58D1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3901E2F4" w14:textId="77777777" w:rsidR="0022375A" w:rsidRDefault="00000000" w:rsidP="0022375A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Art. </w:t>
      </w:r>
      <w:r w:rsidR="00DA435C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º Os prêmios não reclamados no prazo de 90 (noventa)</w:t>
      </w:r>
      <w:r w:rsidR="00EF4DF5">
        <w:rPr>
          <w:rFonts w:ascii="Arial" w:hAnsi="Arial" w:cs="Arial"/>
          <w:bCs/>
        </w:rPr>
        <w:t xml:space="preserve"> dias, contados da data de divulgação do resultado</w:t>
      </w:r>
      <w:r w:rsidR="00684799">
        <w:rPr>
          <w:rFonts w:ascii="Arial" w:hAnsi="Arial" w:cs="Arial"/>
          <w:bCs/>
        </w:rPr>
        <w:t>, serão dados como prescr</w:t>
      </w:r>
      <w:r w:rsidR="00220DBC">
        <w:rPr>
          <w:rFonts w:ascii="Arial" w:hAnsi="Arial" w:cs="Arial"/>
          <w:bCs/>
        </w:rPr>
        <w:t>itos</w:t>
      </w:r>
      <w:r w:rsidR="002C0ABB">
        <w:rPr>
          <w:rFonts w:ascii="Arial" w:hAnsi="Arial" w:cs="Arial"/>
          <w:bCs/>
        </w:rPr>
        <w:t xml:space="preserve"> e os valores revertidos</w:t>
      </w:r>
      <w:r w:rsidR="00624E99">
        <w:rPr>
          <w:rFonts w:ascii="Arial" w:hAnsi="Arial" w:cs="Arial"/>
          <w:bCs/>
        </w:rPr>
        <w:t xml:space="preserve"> </w:t>
      </w:r>
      <w:r w:rsidR="003D51DE">
        <w:rPr>
          <w:rFonts w:ascii="Arial" w:hAnsi="Arial" w:cs="Arial"/>
          <w:bCs/>
        </w:rPr>
        <w:t>e divididos entre</w:t>
      </w:r>
      <w:r w:rsidR="001B37DB">
        <w:rPr>
          <w:rFonts w:ascii="Arial" w:hAnsi="Arial" w:cs="Arial"/>
          <w:bCs/>
        </w:rPr>
        <w:t xml:space="preserve"> </w:t>
      </w:r>
      <w:r w:rsidR="00A55C1D">
        <w:rPr>
          <w:rFonts w:ascii="Arial" w:hAnsi="Arial" w:cs="Arial"/>
          <w:bCs/>
        </w:rPr>
        <w:t xml:space="preserve">o </w:t>
      </w:r>
      <w:r w:rsidR="001B37DB">
        <w:rPr>
          <w:rFonts w:ascii="Arial" w:hAnsi="Arial" w:cs="Arial"/>
          <w:bCs/>
        </w:rPr>
        <w:t xml:space="preserve">Fundo </w:t>
      </w:r>
      <w:r w:rsidR="003D51DE">
        <w:rPr>
          <w:rFonts w:ascii="Arial" w:hAnsi="Arial" w:cs="Arial"/>
          <w:bCs/>
        </w:rPr>
        <w:t xml:space="preserve">de </w:t>
      </w:r>
      <w:r w:rsidR="00A55C1D">
        <w:rPr>
          <w:rFonts w:ascii="Arial" w:hAnsi="Arial" w:cs="Arial"/>
          <w:bCs/>
        </w:rPr>
        <w:t>P</w:t>
      </w:r>
      <w:r w:rsidR="003D51DE">
        <w:rPr>
          <w:rFonts w:ascii="Arial" w:hAnsi="Arial" w:cs="Arial"/>
          <w:bCs/>
        </w:rPr>
        <w:t xml:space="preserve">remiação </w:t>
      </w:r>
      <w:r w:rsidR="00A55C1D">
        <w:rPr>
          <w:rFonts w:ascii="Arial" w:hAnsi="Arial" w:cs="Arial"/>
          <w:bCs/>
        </w:rPr>
        <w:t>F</w:t>
      </w:r>
      <w:r w:rsidR="003D51DE">
        <w:rPr>
          <w:rFonts w:ascii="Arial" w:hAnsi="Arial" w:cs="Arial"/>
          <w:bCs/>
        </w:rPr>
        <w:t>utur</w:t>
      </w:r>
      <w:r w:rsidR="00A55C1D">
        <w:rPr>
          <w:rFonts w:ascii="Arial" w:hAnsi="Arial" w:cs="Arial"/>
          <w:bCs/>
        </w:rPr>
        <w:t xml:space="preserve">a, a ser instituído pela </w:t>
      </w:r>
      <w:r w:rsidR="00747800">
        <w:rPr>
          <w:rFonts w:ascii="Arial" w:hAnsi="Arial" w:cs="Arial"/>
          <w:bCs/>
        </w:rPr>
        <w:t>S</w:t>
      </w:r>
      <w:r w:rsidR="00A55C1D">
        <w:rPr>
          <w:rFonts w:ascii="Arial" w:hAnsi="Arial" w:cs="Arial"/>
          <w:bCs/>
        </w:rPr>
        <w:t>ecret</w:t>
      </w:r>
      <w:r w:rsidR="00747800">
        <w:rPr>
          <w:rFonts w:ascii="Arial" w:hAnsi="Arial" w:cs="Arial"/>
          <w:bCs/>
        </w:rPr>
        <w:t>a</w:t>
      </w:r>
      <w:r w:rsidR="00A55C1D">
        <w:rPr>
          <w:rFonts w:ascii="Arial" w:hAnsi="Arial" w:cs="Arial"/>
          <w:bCs/>
        </w:rPr>
        <w:t xml:space="preserve">ria </w:t>
      </w:r>
      <w:r w:rsidR="00747800">
        <w:rPr>
          <w:rFonts w:ascii="Arial" w:hAnsi="Arial" w:cs="Arial"/>
          <w:bCs/>
        </w:rPr>
        <w:t>M</w:t>
      </w:r>
      <w:r w:rsidR="00A55C1D">
        <w:rPr>
          <w:rFonts w:ascii="Arial" w:hAnsi="Arial" w:cs="Arial"/>
          <w:bCs/>
        </w:rPr>
        <w:t xml:space="preserve">unicipal da </w:t>
      </w:r>
      <w:r w:rsidR="00747800">
        <w:rPr>
          <w:rFonts w:ascii="Arial" w:hAnsi="Arial" w:cs="Arial"/>
          <w:bCs/>
        </w:rPr>
        <w:t>F</w:t>
      </w:r>
      <w:r w:rsidR="00A55C1D">
        <w:rPr>
          <w:rFonts w:ascii="Arial" w:hAnsi="Arial" w:cs="Arial"/>
          <w:bCs/>
        </w:rPr>
        <w:t>azenda</w:t>
      </w:r>
      <w:r w:rsidR="003D51DE">
        <w:rPr>
          <w:rFonts w:ascii="Arial" w:hAnsi="Arial" w:cs="Arial"/>
          <w:bCs/>
        </w:rPr>
        <w:t xml:space="preserve"> e o </w:t>
      </w:r>
      <w:r w:rsidR="00A55C1D">
        <w:rPr>
          <w:rFonts w:ascii="Arial" w:hAnsi="Arial" w:cs="Arial"/>
          <w:bCs/>
        </w:rPr>
        <w:t>Fundo Municipal de Asistencia Social.</w:t>
      </w:r>
    </w:p>
    <w:p w14:paraId="186C744C" w14:textId="77777777" w:rsidR="0022375A" w:rsidRDefault="0022375A" w:rsidP="0022375A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13B6504B" w14:textId="77777777" w:rsidR="003C31AE" w:rsidRDefault="003C31AE" w:rsidP="0022375A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54330810" w14:textId="77777777" w:rsidR="00C637A9" w:rsidRPr="0022375A" w:rsidRDefault="00000000" w:rsidP="0022375A">
      <w:pPr>
        <w:pStyle w:val="Corpodetexto"/>
        <w:spacing w:line="360" w:lineRule="auto"/>
        <w:jc w:val="both"/>
        <w:rPr>
          <w:rFonts w:ascii="Arial" w:hAnsi="Arial" w:cs="Arial"/>
          <w:bCs/>
        </w:rPr>
      </w:pPr>
      <w:r w:rsidRPr="0049199B">
        <w:rPr>
          <w:rFonts w:ascii="Arial" w:hAnsi="Arial" w:cs="Arial"/>
          <w:b/>
        </w:rPr>
        <w:t>CAPÍTULO III</w:t>
      </w:r>
    </w:p>
    <w:p w14:paraId="44C93E34" w14:textId="77777777" w:rsidR="002E5615" w:rsidRDefault="002E5615" w:rsidP="0022375A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77643C69" w14:textId="77777777" w:rsidR="006C0BC6" w:rsidRDefault="00000000" w:rsidP="0022375A">
      <w:pPr>
        <w:pStyle w:val="Corpodetexto"/>
        <w:spacing w:line="360" w:lineRule="auto"/>
        <w:jc w:val="both"/>
        <w:rPr>
          <w:rFonts w:ascii="Arial" w:hAnsi="Arial" w:cs="Arial"/>
          <w:b/>
        </w:rPr>
      </w:pPr>
      <w:r w:rsidRPr="00C94AAA">
        <w:rPr>
          <w:rFonts w:ascii="Arial" w:hAnsi="Arial" w:cs="Arial"/>
          <w:b/>
        </w:rPr>
        <w:t>DA DESTINAÇÃO DOS RECURSOS DO SERVIÇO DE LOTERIA MUNICIPAL</w:t>
      </w:r>
    </w:p>
    <w:p w14:paraId="5B6E7B15" w14:textId="77777777" w:rsidR="00F65914" w:rsidRPr="00C94AAA" w:rsidRDefault="00F65914" w:rsidP="0022375A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3874C70C" w14:textId="77777777" w:rsidR="00DF0BC6" w:rsidRDefault="00000000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Art. </w:t>
      </w:r>
      <w:r w:rsidR="00DA435C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º O produto da arrecadação total obtida através da captação de apostas ou da venda de bilhetes das loterias municipais, por meio físico ou virtual, será destinado segundo as seguintes diretrizes:</w:t>
      </w:r>
    </w:p>
    <w:p w14:paraId="7304D8D8" w14:textId="77777777" w:rsidR="00DF0BC6" w:rsidRDefault="00DF0BC6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1BFFCD3C" w14:textId="77777777" w:rsidR="00DF0BC6" w:rsidRDefault="00000000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  <w:r w:rsidRPr="00BA2274">
        <w:rPr>
          <w:rFonts w:ascii="Arial" w:hAnsi="Arial" w:cs="Arial"/>
          <w:bCs/>
        </w:rPr>
        <w:t xml:space="preserve">I </w:t>
      </w:r>
      <w:r>
        <w:rPr>
          <w:rFonts w:ascii="Arial" w:hAnsi="Arial" w:cs="Arial"/>
          <w:bCs/>
        </w:rPr>
        <w:t>–</w:t>
      </w:r>
      <w:r w:rsidRPr="00BA2274">
        <w:rPr>
          <w:rFonts w:ascii="Arial" w:hAnsi="Arial" w:cs="Arial"/>
          <w:bCs/>
        </w:rPr>
        <w:t xml:space="preserve"> </w:t>
      </w:r>
      <w:r w:rsidR="003471A0">
        <w:rPr>
          <w:rFonts w:ascii="Arial" w:hAnsi="Arial" w:cs="Arial"/>
          <w:bCs/>
        </w:rPr>
        <w:t>ao pagamento de prêmios, ao recolhimento do imposto de renda incidente sobre a premiação e a cobertura de despesas de custeio e de manutenção da operação da loteria municipal;</w:t>
      </w:r>
    </w:p>
    <w:p w14:paraId="3F712687" w14:textId="77777777" w:rsidR="00DF0BC6" w:rsidRDefault="00DF0BC6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72DFD791" w14:textId="77777777" w:rsidR="003471A0" w:rsidRDefault="00000000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II – ao financiamento de ações e projetos e aporte de recursos de custeio nas áreas de assistência social, saúde e educação;</w:t>
      </w:r>
    </w:p>
    <w:p w14:paraId="105DBD4E" w14:textId="77777777" w:rsidR="00DF0BC6" w:rsidRPr="00BA2274" w:rsidRDefault="00DF0BC6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773414E7" w14:textId="77777777" w:rsidR="00DF0BC6" w:rsidRPr="00BA2274" w:rsidRDefault="00DF0BC6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2412CB45" w14:textId="77777777" w:rsidR="00DF0BC6" w:rsidRPr="00BA2274" w:rsidRDefault="00000000" w:rsidP="00CD6B65">
      <w:pPr>
        <w:pStyle w:val="Corpodetexto"/>
        <w:spacing w:line="360" w:lineRule="auto"/>
        <w:jc w:val="both"/>
        <w:rPr>
          <w:rFonts w:ascii="Arial" w:hAnsi="Arial" w:cs="Arial"/>
          <w:b/>
        </w:rPr>
      </w:pPr>
      <w:r w:rsidRPr="00BA2274">
        <w:rPr>
          <w:rFonts w:ascii="Arial" w:hAnsi="Arial" w:cs="Arial"/>
          <w:b/>
        </w:rPr>
        <w:t xml:space="preserve">CAPÍTULO </w:t>
      </w:r>
      <w:r w:rsidR="0018117C">
        <w:rPr>
          <w:rFonts w:ascii="Arial" w:hAnsi="Arial" w:cs="Arial"/>
          <w:b/>
        </w:rPr>
        <w:t>IV</w:t>
      </w:r>
    </w:p>
    <w:p w14:paraId="000CD888" w14:textId="77777777" w:rsidR="00DF0BC6" w:rsidRPr="00BA2274" w:rsidRDefault="00000000" w:rsidP="00CD6B65">
      <w:pPr>
        <w:pStyle w:val="Corpodetexto"/>
        <w:spacing w:line="360" w:lineRule="auto"/>
        <w:jc w:val="both"/>
        <w:rPr>
          <w:rFonts w:ascii="Arial" w:hAnsi="Arial" w:cs="Arial"/>
          <w:b/>
        </w:rPr>
      </w:pPr>
      <w:r w:rsidRPr="00BA2274">
        <w:rPr>
          <w:rFonts w:ascii="Arial" w:hAnsi="Arial" w:cs="Arial"/>
          <w:b/>
        </w:rPr>
        <w:t>DAS DISPOSIÇÕES FINAIS</w:t>
      </w:r>
    </w:p>
    <w:p w14:paraId="07DB914E" w14:textId="77777777" w:rsidR="00DF0BC6" w:rsidRPr="00BA2274" w:rsidRDefault="00DF0BC6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0D622426" w14:textId="77777777" w:rsidR="00DF0BC6" w:rsidRPr="00BA2274" w:rsidRDefault="00000000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  <w:r w:rsidRPr="00BA2274">
        <w:rPr>
          <w:rFonts w:ascii="Arial" w:hAnsi="Arial" w:cs="Arial"/>
          <w:bCs/>
        </w:rPr>
        <w:t xml:space="preserve">Art. </w:t>
      </w:r>
      <w:r w:rsidR="00DA435C">
        <w:rPr>
          <w:rFonts w:ascii="Arial" w:hAnsi="Arial" w:cs="Arial"/>
          <w:bCs/>
        </w:rPr>
        <w:t>8</w:t>
      </w:r>
      <w:r w:rsidRPr="00BA2274">
        <w:rPr>
          <w:rFonts w:ascii="Arial" w:hAnsi="Arial" w:cs="Arial"/>
          <w:bCs/>
        </w:rPr>
        <w:t xml:space="preserve">º A Secretaria </w:t>
      </w:r>
      <w:r w:rsidR="00351F05">
        <w:rPr>
          <w:rFonts w:ascii="Arial" w:hAnsi="Arial" w:cs="Arial"/>
          <w:bCs/>
        </w:rPr>
        <w:t xml:space="preserve">Municipal </w:t>
      </w:r>
      <w:r w:rsidRPr="00BA2274">
        <w:rPr>
          <w:rFonts w:ascii="Arial" w:hAnsi="Arial" w:cs="Arial"/>
          <w:bCs/>
        </w:rPr>
        <w:t>da Fazenda</w:t>
      </w:r>
      <w:r w:rsidR="00197811">
        <w:rPr>
          <w:rFonts w:ascii="Arial" w:hAnsi="Arial" w:cs="Arial"/>
          <w:bCs/>
        </w:rPr>
        <w:t xml:space="preserve"> di</w:t>
      </w:r>
      <w:r w:rsidR="007A1CA6">
        <w:rPr>
          <w:rFonts w:ascii="Arial" w:hAnsi="Arial" w:cs="Arial"/>
          <w:bCs/>
        </w:rPr>
        <w:t>s</w:t>
      </w:r>
      <w:r w:rsidR="00197811">
        <w:rPr>
          <w:rFonts w:ascii="Arial" w:hAnsi="Arial" w:cs="Arial"/>
          <w:bCs/>
        </w:rPr>
        <w:t>ciplinará a forma de utilização</w:t>
      </w:r>
      <w:r w:rsidR="00D537CC">
        <w:rPr>
          <w:rFonts w:ascii="Arial" w:hAnsi="Arial" w:cs="Arial"/>
          <w:bCs/>
        </w:rPr>
        <w:t xml:space="preserve"> </w:t>
      </w:r>
      <w:r w:rsidR="00872BDD">
        <w:rPr>
          <w:rFonts w:ascii="Arial" w:hAnsi="Arial" w:cs="Arial"/>
          <w:bCs/>
        </w:rPr>
        <w:t xml:space="preserve">dos valores arrecadados, observadas as diretrizes </w:t>
      </w:r>
      <w:r w:rsidR="00664D76">
        <w:rPr>
          <w:rFonts w:ascii="Arial" w:hAnsi="Arial" w:cs="Arial"/>
          <w:bCs/>
        </w:rPr>
        <w:t>de governo</w:t>
      </w:r>
      <w:r w:rsidRPr="00BA2274">
        <w:rPr>
          <w:rFonts w:ascii="Arial" w:hAnsi="Arial" w:cs="Arial"/>
          <w:bCs/>
        </w:rPr>
        <w:t xml:space="preserve">, </w:t>
      </w:r>
      <w:r w:rsidR="00664D76">
        <w:rPr>
          <w:rFonts w:ascii="Arial" w:hAnsi="Arial" w:cs="Arial"/>
          <w:bCs/>
        </w:rPr>
        <w:t xml:space="preserve">inclusive quanto ao </w:t>
      </w:r>
      <w:r w:rsidR="003D10CD">
        <w:rPr>
          <w:rFonts w:ascii="Arial" w:hAnsi="Arial" w:cs="Arial"/>
          <w:bCs/>
        </w:rPr>
        <w:t xml:space="preserve">fundo de premição e o </w:t>
      </w:r>
      <w:r w:rsidR="00664D76">
        <w:rPr>
          <w:rFonts w:ascii="Arial" w:hAnsi="Arial" w:cs="Arial"/>
          <w:bCs/>
        </w:rPr>
        <w:t>imposto de renda</w:t>
      </w:r>
      <w:r w:rsidR="004156E6">
        <w:rPr>
          <w:rFonts w:ascii="Arial" w:hAnsi="Arial" w:cs="Arial"/>
          <w:bCs/>
        </w:rPr>
        <w:t xml:space="preserve"> incidente sobre a premiação</w:t>
      </w:r>
      <w:r w:rsidR="00221D96">
        <w:rPr>
          <w:rFonts w:ascii="Arial" w:hAnsi="Arial" w:cs="Arial"/>
          <w:bCs/>
        </w:rPr>
        <w:t>.</w:t>
      </w:r>
    </w:p>
    <w:p w14:paraId="09117987" w14:textId="77777777" w:rsidR="00DF0BC6" w:rsidRPr="00BA2274" w:rsidRDefault="00DF0BC6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7E6FE867" w14:textId="77777777" w:rsidR="00DF0BC6" w:rsidRDefault="00000000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  <w:r w:rsidRPr="00BA2274">
        <w:rPr>
          <w:rFonts w:ascii="Arial" w:hAnsi="Arial" w:cs="Arial"/>
          <w:bCs/>
        </w:rPr>
        <w:t xml:space="preserve">Art. </w:t>
      </w:r>
      <w:r w:rsidR="00DA435C">
        <w:rPr>
          <w:rFonts w:ascii="Arial" w:hAnsi="Arial" w:cs="Arial"/>
          <w:bCs/>
        </w:rPr>
        <w:t>9</w:t>
      </w:r>
      <w:r w:rsidRPr="00BA2274">
        <w:rPr>
          <w:rFonts w:ascii="Arial" w:hAnsi="Arial" w:cs="Arial"/>
          <w:bCs/>
        </w:rPr>
        <w:t xml:space="preserve">º O Poder Executivo regulamentará o disposto nesta Lei e a Secretaria </w:t>
      </w:r>
      <w:r w:rsidR="00D537CC">
        <w:rPr>
          <w:rFonts w:ascii="Arial" w:hAnsi="Arial" w:cs="Arial"/>
          <w:bCs/>
        </w:rPr>
        <w:t xml:space="preserve">Municipal </w:t>
      </w:r>
      <w:r w:rsidRPr="00BA2274">
        <w:rPr>
          <w:rFonts w:ascii="Arial" w:hAnsi="Arial" w:cs="Arial"/>
          <w:bCs/>
        </w:rPr>
        <w:t xml:space="preserve">da Fazenda editará as normas complementares que se fizerem necessárias. </w:t>
      </w:r>
    </w:p>
    <w:p w14:paraId="2633C68D" w14:textId="77777777" w:rsidR="00DF0BC6" w:rsidRDefault="00DF0BC6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2B54DEB9" w14:textId="77777777" w:rsidR="00DF0BC6" w:rsidRDefault="00000000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  <w:r w:rsidRPr="00BA2274">
        <w:rPr>
          <w:rFonts w:ascii="Arial" w:hAnsi="Arial" w:cs="Arial"/>
          <w:bCs/>
        </w:rPr>
        <w:t xml:space="preserve">Art. </w:t>
      </w:r>
      <w:r w:rsidR="00915591">
        <w:rPr>
          <w:rFonts w:ascii="Arial" w:hAnsi="Arial" w:cs="Arial"/>
          <w:bCs/>
        </w:rPr>
        <w:t>10</w:t>
      </w:r>
      <w:r w:rsidRPr="00BA2274">
        <w:rPr>
          <w:rFonts w:ascii="Arial" w:hAnsi="Arial" w:cs="Arial"/>
          <w:bCs/>
        </w:rPr>
        <w:t>º Esta Lei entrará em vigor na data de sua publicação</w:t>
      </w:r>
      <w:r w:rsidR="00FA2F59">
        <w:rPr>
          <w:rFonts w:ascii="Arial" w:hAnsi="Arial" w:cs="Arial"/>
          <w:bCs/>
        </w:rPr>
        <w:t>.</w:t>
      </w:r>
    </w:p>
    <w:p w14:paraId="71F12E54" w14:textId="77777777" w:rsidR="00FA2F59" w:rsidRDefault="00FA2F59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4C8B4586" w14:textId="77777777" w:rsidR="00FA2F59" w:rsidRDefault="00FA2F59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15F70D02" w14:textId="77777777" w:rsidR="00FA2F59" w:rsidRDefault="00FA2F59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41BACBB6" w14:textId="77777777" w:rsidR="00FA2F59" w:rsidRDefault="00FA2F59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3625D19F" w14:textId="77777777" w:rsidR="00FA2F59" w:rsidRDefault="00FA2F59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63E785B2" w14:textId="77777777" w:rsidR="00FA2F59" w:rsidRPr="00FA2F59" w:rsidRDefault="00000000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</w:t>
      </w:r>
      <w:r w:rsidRPr="00FA2F59">
        <w:rPr>
          <w:rFonts w:ascii="Arial" w:hAnsi="Arial" w:cs="Arial"/>
          <w:b/>
        </w:rPr>
        <w:t>HÉLIO SILVA</w:t>
      </w:r>
    </w:p>
    <w:p w14:paraId="4400DBB3" w14:textId="77777777" w:rsidR="00FA2F59" w:rsidRDefault="00000000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 da Câmara</w:t>
      </w:r>
    </w:p>
    <w:p w14:paraId="6FF93A4A" w14:textId="77777777" w:rsidR="00A55C1D" w:rsidRDefault="00A55C1D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473E2809" w14:textId="77777777" w:rsidR="00A55C1D" w:rsidRDefault="00A55C1D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3692C48D" w14:textId="77777777" w:rsidR="00A55C1D" w:rsidRDefault="00A55C1D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378B228D" w14:textId="77777777" w:rsidR="00A55C1D" w:rsidRDefault="00A55C1D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6FB94014" w14:textId="77777777" w:rsidR="00A55C1D" w:rsidRDefault="00A55C1D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30DC3CB2" w14:textId="77777777" w:rsidR="00A55C1D" w:rsidRDefault="00A55C1D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0C115534" w14:textId="77777777" w:rsidR="00A55C1D" w:rsidRDefault="00A55C1D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27861239" w14:textId="77777777" w:rsidR="00A55C1D" w:rsidRDefault="00000000" w:rsidP="003C31AE">
      <w:pPr>
        <w:pStyle w:val="Corpodetex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lastRenderedPageBreak/>
        <w:t>JUSTIFICATIVA</w:t>
      </w:r>
    </w:p>
    <w:p w14:paraId="5D75D046" w14:textId="77777777" w:rsidR="00A55C1D" w:rsidRDefault="00A55C1D" w:rsidP="00A55C1D">
      <w:pPr>
        <w:pStyle w:val="Corpodetexto"/>
        <w:spacing w:before="7"/>
        <w:rPr>
          <w:rFonts w:ascii="Arial" w:hAnsi="Arial" w:cs="Arial"/>
          <w:b/>
          <w:sz w:val="32"/>
        </w:rPr>
      </w:pPr>
    </w:p>
    <w:p w14:paraId="0BC3F6C8" w14:textId="77777777" w:rsidR="003C31AE" w:rsidRDefault="003C31AE" w:rsidP="00A55C1D">
      <w:pPr>
        <w:pStyle w:val="Corpodetexto"/>
        <w:spacing w:before="7"/>
        <w:rPr>
          <w:rFonts w:ascii="Arial" w:hAnsi="Arial" w:cs="Arial"/>
          <w:b/>
          <w:sz w:val="32"/>
        </w:rPr>
      </w:pPr>
    </w:p>
    <w:p w14:paraId="77DF18F7" w14:textId="77777777" w:rsidR="00A55C1D" w:rsidRDefault="00000000" w:rsidP="00A55C1D">
      <w:pPr>
        <w:pStyle w:val="Corpodetex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Destinatário: </w:t>
      </w:r>
      <w:r>
        <w:rPr>
          <w:rFonts w:ascii="Arial" w:hAnsi="Arial" w:cs="Arial"/>
        </w:rPr>
        <w:t>Exmo. Sr. Presidente da Mesa Diretora da Câmara Municipal</w:t>
      </w:r>
    </w:p>
    <w:p w14:paraId="44CDB26B" w14:textId="77777777" w:rsidR="00A55C1D" w:rsidRDefault="00A55C1D" w:rsidP="00A55C1D">
      <w:pPr>
        <w:pStyle w:val="Corpodetexto"/>
        <w:spacing w:before="7"/>
        <w:rPr>
          <w:rFonts w:ascii="Arial" w:hAnsi="Arial" w:cs="Arial"/>
        </w:rPr>
      </w:pPr>
    </w:p>
    <w:p w14:paraId="224281EC" w14:textId="77777777" w:rsidR="00A55C1D" w:rsidRDefault="00000000" w:rsidP="00A55C1D">
      <w:pPr>
        <w:pStyle w:val="Corpodetexto"/>
        <w:tabs>
          <w:tab w:val="left" w:pos="6318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</w:rPr>
        <w:t>Projeto de Lei Complementar Municipal nº.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/202</w:t>
      </w:r>
      <w:r w:rsidR="00747800">
        <w:rPr>
          <w:rFonts w:ascii="Arial" w:hAnsi="Arial" w:cs="Arial"/>
        </w:rPr>
        <w:t>3</w:t>
      </w:r>
    </w:p>
    <w:p w14:paraId="6C7F0669" w14:textId="77777777" w:rsidR="00A55C1D" w:rsidRDefault="00A55C1D" w:rsidP="00A55C1D">
      <w:pPr>
        <w:pStyle w:val="Corpodetexto"/>
        <w:rPr>
          <w:rFonts w:ascii="Arial" w:hAnsi="Arial" w:cs="Arial"/>
          <w:sz w:val="26"/>
        </w:rPr>
      </w:pPr>
    </w:p>
    <w:p w14:paraId="6025D584" w14:textId="77777777" w:rsidR="00A55C1D" w:rsidRDefault="00A55C1D" w:rsidP="00A55C1D">
      <w:pPr>
        <w:pStyle w:val="Corpodetexto"/>
        <w:spacing w:before="8"/>
        <w:rPr>
          <w:rFonts w:ascii="Arial" w:hAnsi="Arial" w:cs="Arial"/>
          <w:sz w:val="32"/>
        </w:rPr>
      </w:pPr>
    </w:p>
    <w:p w14:paraId="267D0E09" w14:textId="77777777" w:rsidR="00A55C1D" w:rsidRDefault="00000000" w:rsidP="00A55C1D">
      <w:pPr>
        <w:pStyle w:val="Corpodetexto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14:paraId="26902405" w14:textId="77777777" w:rsidR="00A55C1D" w:rsidRDefault="00A55C1D" w:rsidP="00A55C1D">
      <w:pPr>
        <w:pStyle w:val="Corpodetexto"/>
        <w:spacing w:line="360" w:lineRule="auto"/>
        <w:ind w:firstLine="1134"/>
        <w:jc w:val="both"/>
        <w:rPr>
          <w:rFonts w:ascii="Arial" w:hAnsi="Arial" w:cs="Arial"/>
        </w:rPr>
      </w:pPr>
    </w:p>
    <w:p w14:paraId="02C2A8DD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 xml:space="preserve">Submeto à apreciação dessa Preclara Casa de Leis, o Projeto de Lei Complementar em anexo, que </w:t>
      </w:r>
      <w:r>
        <w:rPr>
          <w:rFonts w:ascii="Arial" w:hAnsi="Arial" w:cs="Arial"/>
          <w:i/>
          <w:sz w:val="24"/>
        </w:rPr>
        <w:t>“</w:t>
      </w:r>
      <w:r>
        <w:rPr>
          <w:rFonts w:ascii="Arial" w:hAnsi="Arial" w:cs="Arial"/>
          <w:bCs/>
          <w:iCs/>
          <w:sz w:val="24"/>
          <w:szCs w:val="24"/>
        </w:rPr>
        <w:t>Institui O Programa Municipal Dinheiro Direto na Escola para o custeio das EMEF, EMEl's e CMEI's e dá outras providências</w:t>
      </w:r>
      <w:r>
        <w:rPr>
          <w:rFonts w:ascii="Arial" w:hAnsi="Arial" w:cs="Arial"/>
          <w:i/>
          <w:sz w:val="24"/>
        </w:rPr>
        <w:t>.”</w:t>
      </w:r>
    </w:p>
    <w:p w14:paraId="00D4DFFC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i/>
          <w:sz w:val="24"/>
        </w:rPr>
      </w:pPr>
    </w:p>
    <w:p w14:paraId="01A174C9" w14:textId="77777777" w:rsidR="00A55C1D" w:rsidRDefault="00000000" w:rsidP="00A55C1D">
      <w:pPr>
        <w:spacing w:line="360" w:lineRule="auto"/>
        <w:jc w:val="center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bCs/>
          <w:iCs/>
          <w:sz w:val="24"/>
        </w:rPr>
        <w:t>JUSTIFICATIVA</w:t>
      </w:r>
    </w:p>
    <w:p w14:paraId="2A09E9E7" w14:textId="77777777" w:rsidR="00A55C1D" w:rsidRDefault="00A55C1D" w:rsidP="00A55C1D">
      <w:pPr>
        <w:spacing w:line="360" w:lineRule="auto"/>
        <w:jc w:val="center"/>
        <w:rPr>
          <w:rFonts w:ascii="Arial" w:hAnsi="Arial" w:cs="Arial"/>
          <w:b/>
          <w:bCs/>
          <w:iCs/>
          <w:sz w:val="24"/>
        </w:rPr>
      </w:pPr>
    </w:p>
    <w:p w14:paraId="595F140C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presente Projeto de Lei visa a criação do serviço público de Loteria do Município de </w:t>
      </w:r>
      <w:r w:rsidR="003C31AE">
        <w:rPr>
          <w:rFonts w:ascii="Arial" w:hAnsi="Arial" w:cs="Arial"/>
          <w:sz w:val="24"/>
        </w:rPr>
        <w:t>Sumaré/SP</w:t>
      </w:r>
      <w:r>
        <w:rPr>
          <w:rFonts w:ascii="Arial" w:hAnsi="Arial" w:cs="Arial"/>
          <w:sz w:val="24"/>
        </w:rPr>
        <w:t>, com o objetivo de destinar suas receitas ao cofre público, especialmente para as pastas da Saúde, Educação e Ação Social.</w:t>
      </w:r>
    </w:p>
    <w:p w14:paraId="2F90E734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14:paraId="65027D5F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proposição, no aspecto formal, está amparada no art. 30, inciso I, c/c o </w:t>
      </w:r>
      <w:r>
        <w:rPr>
          <w:rFonts w:ascii="Arial" w:hAnsi="Arial" w:cs="Arial"/>
          <w:i/>
          <w:iCs/>
          <w:sz w:val="24"/>
        </w:rPr>
        <w:t xml:space="preserve">caput </w:t>
      </w:r>
      <w:r>
        <w:rPr>
          <w:rFonts w:ascii="Arial" w:hAnsi="Arial" w:cs="Arial"/>
          <w:sz w:val="24"/>
        </w:rPr>
        <w:t>do art. 1º, ambos da Constituição, que institui o Princípio Federativo e atribui aos municípios a competência para legislar sobre assuntos de interesse local.</w:t>
      </w:r>
    </w:p>
    <w:p w14:paraId="2B908A4B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3161E7C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A iniciativa legislativa compete exclusivamente ao Chefe do Poder Executivo, inteligência da alínea ‘’b”  do inciso II do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§ 1º do art. 61 da Constituição Federal, pois visa  a organização e a criação de serviços públicos.</w:t>
      </w:r>
    </w:p>
    <w:p w14:paraId="629C6093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431C5F7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Procedidas às informações preliminares, para melhor compreensão da proposta examinar-se-á a possibilidade jurídico-material do Projeto de Lei.</w:t>
      </w:r>
    </w:p>
    <w:p w14:paraId="2484510D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3261BAB" w14:textId="77777777" w:rsidR="00A55C1D" w:rsidRDefault="00000000" w:rsidP="00A55C1D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Da Possibilidade Jurídico-Material do Projeto de Lei</w:t>
      </w:r>
    </w:p>
    <w:p w14:paraId="68002E95" w14:textId="77777777" w:rsidR="00A55C1D" w:rsidRDefault="00A55C1D" w:rsidP="00A55C1D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6A080490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disposição sobre  a exploração do serviço de loterias no ordenamento pátrio remonta ao ano de 1932. A primeira legislação – Decreto 21.143, de 10 de março de 1932 – consolidou que ‘’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são consideradas como serviço público as loterias concedidas pela União e Pelos Estados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’’ (art. 20).</w:t>
      </w:r>
    </w:p>
    <w:p w14:paraId="50A3F183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C750954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Nota-se, pois, que o Legislador de 1932 previa a natureza de serviço público da atividade, bem como limitava a exploração ao plano federal e estadual.</w:t>
      </w:r>
    </w:p>
    <w:p w14:paraId="70F3B414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05057EE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Em 1941, a matéria passou a ser regulada pelo Decreto-Lei 2.980, de 24 de janeiro, que manteve o enquadramento e a competência para a exploração, mas permitiu expressamente a exploração indireta: ‘’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os governos da União e dos Estados poderão atribuir a exploração do serviço de loteria a concessionários de comprovada idoneidade moral e  financeira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’’ (art. 2º).</w:t>
      </w:r>
    </w:p>
    <w:p w14:paraId="354A1842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6916ACC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Não obstante a possibilidade de exploração de loterias pelo regime de concessão, no mesmo ano (1941) foi editada a Lei de Contravenções Penais, ainda vigente, que no art. 51 tipificava o ato de ‘’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promover ou fazer extrair loteria, sem autorização legal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” (art. 51).</w:t>
      </w:r>
    </w:p>
    <w:p w14:paraId="43BB179C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B858D1E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A fim de compatibilizar os diplomas, em 1944, o Decreto-Lei n. 6.259, de 10 de fevereiro, passou a vincular  a derrogação penal à autorização da União ou, no caso dos Estados, à expedição de um decreto de ratificação (art. 3º).</w:t>
      </w:r>
    </w:p>
    <w:p w14:paraId="4D83A2BF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E075420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regramento geral exposto foi parcialmente alterado pelo Decreto n. 50.954, de 1º de julho de 1961, quando a União optou por assumir diretamente a exploração da loteria federal, extinguindo a modalidade de concessão.</w:t>
      </w:r>
    </w:p>
    <w:p w14:paraId="0A332832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799AE19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Sob a égide do Regime Militar, foi editado o Decreto-Lei n. 204, de 27 de fevereiro de 1967, embora vigente, foi objeto das ADPF 492, ADPF 493 e da ADI 4.986, julgadas conjuntamente pelo Supremo Tribunal Federal em 2020, cuja decisão unânime declarou que os arts. 1º e 32, 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caput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§ 1º, do Decreto-Lei n. 204, de 27 de fevereiro de 1967 não foram recepcionados pela Constituição Federal, conforme voto do relator, Ministro Gilmar Mendes, que ora substancia esta justificativa.</w:t>
      </w:r>
    </w:p>
    <w:p w14:paraId="0DB8EE2B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A95AF7B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citado diploma, em reversão ao percurso histórico exposto e amparado pelo Ato Institucional n. 4, restringiu no art. 1º que ‘’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A exploração de loteria, como derrogação excepcional das normas do Direito Penal, constitui serviço público exclusivo da União nao susectível de concessão e só será permitida nos termos do presente Decreto-Lei”.</w:t>
      </w:r>
    </w:p>
    <w:p w14:paraId="2B79BC94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</w:pPr>
    </w:p>
    <w:p w14:paraId="78444AC3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Com efeito, oportuno observar que desde a primeira consolidação legislativa federal sobre a matéria, sempre foi aceita juridicamente a convivência legal da exploração das loterias, de modo  que as limitações do Decreto-Lei n. 204, de 27 de fevereiro de 1967 não encontram eco no ordenamento jurídico, sobretudo após o advento da Constituição Federal de 1988.</w:t>
      </w:r>
    </w:p>
    <w:p w14:paraId="6EF5023D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863D17A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A atividade lotérica, segundo a doutrina aplicada no julgamento das Arguições de Descumprimento de Preceito Fundamental mencionadas acima, possui natureza jurídica de 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serviço público em sentindo formal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87F8793" w14:textId="77777777" w:rsidR="003C31AE" w:rsidRDefault="003C31AE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F80C26F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Considerando que as atividades lotéricas são serviços públicos, é crível afirmar que a legislação ordinária federal não pode restringir a titularidade de um serviço público a tal ou qual ente federativo, na ausência de resposta constitucional expressa.</w:t>
      </w:r>
    </w:p>
    <w:p w14:paraId="5B3F0090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toda evidência a premissa supra, amparada pela decisão da Corte Suprema, confere juridicidade ao Projeto de Lei submetido a Vossas Excelências.</w:t>
      </w:r>
    </w:p>
    <w:p w14:paraId="3BCCAF6A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Invocando o contexto histórico, a exclusividade da exploração das loterias pela União se justificava nas circunstâncias fáticas do art. 30 do Ato Institucional 2/65, que </w:t>
      </w:r>
      <w:r w:rsidR="003C31AE">
        <w:rPr>
          <w:rFonts w:ascii="Arial" w:hAnsi="Arial" w:cs="Arial"/>
          <w:color w:val="000000"/>
          <w:sz w:val="24"/>
          <w:szCs w:val="24"/>
          <w:shd w:val="clear" w:color="auto" w:fill="FFFFFF"/>
        </w:rPr>
        <w:t>atribuía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ao Presidente da República a competência para dispor sobre a segurança nacional.</w:t>
      </w:r>
    </w:p>
    <w:p w14:paraId="36725C9C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C57A41D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Uma vez que o Decreto-Lei 204, de 27 de fevereiro de 1967 foi editado na vigência do Ato Institucional 2/65, e tinha como motivação a salvaguarda da integridade da vida social e o impedimento do surgimento e proliferação de jogos proibidos, suscetíveis de atingir a segurança nacional, cuja exceção às normas de direito penal seria a exploração de loterias, somente admitida para a redistribuição de seus lucros com finalidade social, obviamente apenas a União deteria tal prerrogativa.</w:t>
      </w:r>
    </w:p>
    <w:p w14:paraId="293FC567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668CDAC" w14:textId="707D8D9C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Embora despiciendo, endossa-se que hodiernamente a Constituição Federal fundamenta-se no Princípio Federativo, na independência e na harmonia dos Poderes Executivo, Legislativo e Judiciário, em pleno exercício político de suas atividades típicas.</w:t>
      </w:r>
    </w:p>
    <w:p w14:paraId="4DA708D7" w14:textId="77777777" w:rsidR="003C31AE" w:rsidRDefault="003C31AE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C0AF347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Portanto, estabelecida a premissa de que a União detém o privilégio na exploração dos serviços públicos de loteria, consoante o art. 21 c/c o art. 177 da Constituição Federal, infere-se, inclusive por influência do Princípio Federativo, que os Municípios  estão legitimados para disciplinar e explorar o serviço público de loterias: ‘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’não pode uma legislação federal impor a qualquer ente federativo restrição à exploração de serviço público para além daquelas já previstas no texto constitucional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’’ (ADPF 493/DF).</w:t>
      </w:r>
    </w:p>
    <w:p w14:paraId="6B23B618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40DA59D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Outrossim, impera diferenciar que eventual vedação do art. 22 da Constituição Federal recairia na 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competência legislativa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não se podendo conferir interpretação extensiva para gerar uma 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competência material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Nesse sentido, asseverou o Ministro Cézar Peluso no julgamento da ADI 2847: ‘’[...] 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desde que as atividades de sorteio e consórcio sejam regulamentadas, as entidades federativas podem exercê-las sob o governo da norma proveniente da União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”. (ADI 2847, Relator (a): CARLOS VELLOSO, Tribunal Pleno, julgado em 05/08/2004, DJ 26-11-2004 PP-00026 EMENT VOL-02174-01 PP-00112 RTJ VOL 00192-02 PP-00575)</w:t>
      </w:r>
    </w:p>
    <w:p w14:paraId="2A974B48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92FDB6E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Logo, e com esteio na judiciosa decisão do Supremo Tribunal Federal, ‘’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parece acertado inferir que as legislações estaduais (ou municipais) que instituam loterias em seus territórios tão somente veiculam competência material que lhes foi franqueada pela Constituição”.</w:t>
      </w:r>
    </w:p>
    <w:p w14:paraId="0C01CF60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</w:pPr>
    </w:p>
    <w:p w14:paraId="3C7D4322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Por fim, a proposição é incapaz de ofender o enunciado da Súmula Vinculante 2 (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É inconstitucional a lei ou ato normativo estadual ou distrital que disponha sobre sistemas de consórcios e sorteios, inclusive bingos e loterias),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pois os precedentes que a fundamentaram expressamente elucidaram que a disposição legal ou normativa vedada aos Estados e ao Distrito Federal é a que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inova e, portanto, legisla sobre o tema de consórcios e sorteios, inclusive bingos e loterias.</w:t>
      </w:r>
    </w:p>
    <w:p w14:paraId="2C853E1A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EAC419E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 definitivo, a Súmula Vinculante 2, e o art. 22, inciso XX, da Constituição Federal não tratam da competência material dos Estados e dos Municípios de </w:t>
      </w:r>
      <w:r w:rsidR="003C31AE">
        <w:rPr>
          <w:rFonts w:ascii="Arial" w:hAnsi="Arial" w:cs="Arial"/>
          <w:color w:val="000000"/>
          <w:sz w:val="24"/>
          <w:szCs w:val="24"/>
          <w:shd w:val="clear" w:color="auto" w:fill="FFFFFF"/>
        </w:rPr>
        <w:t>instituírem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C31AE">
        <w:rPr>
          <w:rFonts w:ascii="Arial" w:hAnsi="Arial" w:cs="Arial"/>
          <w:color w:val="000000"/>
          <w:sz w:val="24"/>
          <w:szCs w:val="24"/>
          <w:shd w:val="clear" w:color="auto" w:fill="FFFFFF"/>
        </w:rPr>
        <w:t>loterias dentro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parâmetros da legislação federal.</w:t>
      </w:r>
    </w:p>
    <w:p w14:paraId="015DF988" w14:textId="77777777" w:rsidR="00A55C1D" w:rsidRDefault="00A55C1D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D3A938D" w14:textId="77777777" w:rsidR="00A55C1D" w:rsidRDefault="00000000" w:rsidP="00A55C1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Desse modo, são essas, </w:t>
      </w:r>
      <w:r w:rsidR="003C31AE">
        <w:rPr>
          <w:rFonts w:ascii="Arial" w:hAnsi="Arial" w:cs="Arial"/>
          <w:color w:val="000000"/>
          <w:sz w:val="24"/>
          <w:szCs w:val="24"/>
          <w:shd w:val="clear" w:color="auto" w:fill="FFFFFF"/>
        </w:rPr>
        <w:t>Nobre Colegiado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as razões técnicas e políticas que justificam o texto do Projeto de Lei, que ora se submete à apreciação desta Casa, certo de que a relevância e a imprescindibilidade da matéria nortearão este processo legislativo.</w:t>
      </w:r>
    </w:p>
    <w:p w14:paraId="1B3B4418" w14:textId="77777777" w:rsidR="00A55C1D" w:rsidRDefault="00A55C1D" w:rsidP="00A55C1D">
      <w:pPr>
        <w:pStyle w:val="Corpodetexto"/>
        <w:rPr>
          <w:sz w:val="20"/>
        </w:rPr>
      </w:pPr>
    </w:p>
    <w:p w14:paraId="4BB010B7" w14:textId="77777777" w:rsidR="00A55C1D" w:rsidRDefault="00A55C1D" w:rsidP="00A55C1D">
      <w:pPr>
        <w:pStyle w:val="Corpodetexto"/>
        <w:rPr>
          <w:sz w:val="20"/>
        </w:rPr>
      </w:pPr>
    </w:p>
    <w:p w14:paraId="3C7E2352" w14:textId="77777777" w:rsidR="00A55C1D" w:rsidRDefault="00A55C1D" w:rsidP="00A55C1D">
      <w:pPr>
        <w:pStyle w:val="Corpodetexto"/>
        <w:ind w:right="684"/>
        <w:rPr>
          <w:sz w:val="20"/>
        </w:rPr>
      </w:pPr>
    </w:p>
    <w:p w14:paraId="4E1DD30F" w14:textId="77777777" w:rsidR="00A55C1D" w:rsidRPr="00BA2274" w:rsidRDefault="00A55C1D" w:rsidP="00CD6B65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6936D138" w14:textId="77777777" w:rsidR="00DF0BC6" w:rsidRPr="00451D01" w:rsidRDefault="00DF0BC6" w:rsidP="00CD6B65">
      <w:pPr>
        <w:pStyle w:val="tablepocp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77054B53" w14:textId="77777777" w:rsidR="00DF0BC6" w:rsidRDefault="00DF0BC6" w:rsidP="00CD6B65">
      <w:pPr>
        <w:pStyle w:val="tablepocp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127A444" w14:textId="77777777" w:rsidR="00FA2F59" w:rsidRPr="00FA2F59" w:rsidRDefault="00000000" w:rsidP="00FA2F59">
      <w:pPr>
        <w:pStyle w:val="Corpodetexto"/>
        <w:spacing w:line="360" w:lineRule="auto"/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</w:t>
      </w:r>
      <w:r w:rsidRPr="00FA2F59">
        <w:rPr>
          <w:rFonts w:ascii="Arial" w:hAnsi="Arial" w:cs="Arial"/>
          <w:b/>
        </w:rPr>
        <w:t>HÉLIO SILVA</w:t>
      </w:r>
    </w:p>
    <w:p w14:paraId="08D59AF3" w14:textId="77777777" w:rsidR="00FA2F59" w:rsidRDefault="00000000" w:rsidP="00FA2F59">
      <w:pPr>
        <w:pStyle w:val="Corpodetexto"/>
        <w:spacing w:line="360" w:lineRule="auto"/>
        <w:ind w:firstLine="22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 da Câmara</w:t>
      </w:r>
    </w:p>
    <w:p w14:paraId="05A61261" w14:textId="77777777" w:rsidR="0033114F" w:rsidRDefault="0033114F" w:rsidP="00CD6B65">
      <w:pPr>
        <w:jc w:val="both"/>
      </w:pPr>
    </w:p>
    <w:sectPr w:rsidR="0033114F" w:rsidSect="00AC1C2C">
      <w:headerReference w:type="default" r:id="rId6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C91B" w14:textId="77777777" w:rsidR="00AC1C2C" w:rsidRDefault="00AC1C2C">
      <w:pPr>
        <w:spacing w:after="0" w:line="240" w:lineRule="auto"/>
      </w:pPr>
      <w:r>
        <w:separator/>
      </w:r>
    </w:p>
  </w:endnote>
  <w:endnote w:type="continuationSeparator" w:id="0">
    <w:p w14:paraId="075BD93A" w14:textId="77777777" w:rsidR="00AC1C2C" w:rsidRDefault="00AC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2ACAC" w14:textId="77777777" w:rsidR="00AC1C2C" w:rsidRDefault="00AC1C2C">
      <w:pPr>
        <w:spacing w:after="0" w:line="240" w:lineRule="auto"/>
      </w:pPr>
      <w:r>
        <w:separator/>
      </w:r>
    </w:p>
  </w:footnote>
  <w:footnote w:type="continuationSeparator" w:id="0">
    <w:p w14:paraId="0EA25D76" w14:textId="77777777" w:rsidR="00AC1C2C" w:rsidRDefault="00AC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DF5D" w14:textId="77777777" w:rsidR="005A6C53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1ECBF828" wp14:editId="11FBD58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8759627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4F"/>
    <w:rsid w:val="000957EA"/>
    <w:rsid w:val="00154726"/>
    <w:rsid w:val="00155D73"/>
    <w:rsid w:val="00161745"/>
    <w:rsid w:val="0018117C"/>
    <w:rsid w:val="001856EA"/>
    <w:rsid w:val="00197811"/>
    <w:rsid w:val="001B37DB"/>
    <w:rsid w:val="00212C05"/>
    <w:rsid w:val="00220DBC"/>
    <w:rsid w:val="00221D96"/>
    <w:rsid w:val="00222D42"/>
    <w:rsid w:val="0022375A"/>
    <w:rsid w:val="002316D4"/>
    <w:rsid w:val="00250E65"/>
    <w:rsid w:val="0025376C"/>
    <w:rsid w:val="002555D4"/>
    <w:rsid w:val="0029316B"/>
    <w:rsid w:val="002A1061"/>
    <w:rsid w:val="002C0ABB"/>
    <w:rsid w:val="002E5615"/>
    <w:rsid w:val="00321742"/>
    <w:rsid w:val="0033114F"/>
    <w:rsid w:val="00343783"/>
    <w:rsid w:val="003471A0"/>
    <w:rsid w:val="00351F05"/>
    <w:rsid w:val="00355165"/>
    <w:rsid w:val="0037472D"/>
    <w:rsid w:val="003C31AE"/>
    <w:rsid w:val="003D10CD"/>
    <w:rsid w:val="003D51DE"/>
    <w:rsid w:val="003E4822"/>
    <w:rsid w:val="004156E6"/>
    <w:rsid w:val="00451D01"/>
    <w:rsid w:val="00473D1A"/>
    <w:rsid w:val="0049199B"/>
    <w:rsid w:val="004A20EE"/>
    <w:rsid w:val="004D284F"/>
    <w:rsid w:val="00510DB6"/>
    <w:rsid w:val="00540950"/>
    <w:rsid w:val="005A08C2"/>
    <w:rsid w:val="005A6C53"/>
    <w:rsid w:val="005A7ABB"/>
    <w:rsid w:val="005D03B4"/>
    <w:rsid w:val="006011A1"/>
    <w:rsid w:val="00602E1D"/>
    <w:rsid w:val="00624E99"/>
    <w:rsid w:val="0066133C"/>
    <w:rsid w:val="00664D76"/>
    <w:rsid w:val="00684799"/>
    <w:rsid w:val="006A25F3"/>
    <w:rsid w:val="006A72ED"/>
    <w:rsid w:val="006C0BC6"/>
    <w:rsid w:val="00737EA8"/>
    <w:rsid w:val="00747800"/>
    <w:rsid w:val="007A1CA6"/>
    <w:rsid w:val="007D6754"/>
    <w:rsid w:val="007E5254"/>
    <w:rsid w:val="007F7BC5"/>
    <w:rsid w:val="008131A2"/>
    <w:rsid w:val="00822C0F"/>
    <w:rsid w:val="00830835"/>
    <w:rsid w:val="00872BDD"/>
    <w:rsid w:val="008927D1"/>
    <w:rsid w:val="008A58D1"/>
    <w:rsid w:val="00900CA4"/>
    <w:rsid w:val="00915591"/>
    <w:rsid w:val="009710D1"/>
    <w:rsid w:val="00986C01"/>
    <w:rsid w:val="009A79BC"/>
    <w:rsid w:val="00A23526"/>
    <w:rsid w:val="00A55C1D"/>
    <w:rsid w:val="00A712A2"/>
    <w:rsid w:val="00A718EA"/>
    <w:rsid w:val="00A74428"/>
    <w:rsid w:val="00AA08EA"/>
    <w:rsid w:val="00AB44E5"/>
    <w:rsid w:val="00AC1C2C"/>
    <w:rsid w:val="00AC3E43"/>
    <w:rsid w:val="00AC652E"/>
    <w:rsid w:val="00B06FF9"/>
    <w:rsid w:val="00B11E4F"/>
    <w:rsid w:val="00B36BED"/>
    <w:rsid w:val="00B550DE"/>
    <w:rsid w:val="00B71F0A"/>
    <w:rsid w:val="00B87285"/>
    <w:rsid w:val="00B909E8"/>
    <w:rsid w:val="00BA2274"/>
    <w:rsid w:val="00BD6EBC"/>
    <w:rsid w:val="00BE55F1"/>
    <w:rsid w:val="00C102A5"/>
    <w:rsid w:val="00C227B8"/>
    <w:rsid w:val="00C258D4"/>
    <w:rsid w:val="00C637A9"/>
    <w:rsid w:val="00C94AAA"/>
    <w:rsid w:val="00C979EE"/>
    <w:rsid w:val="00CD1793"/>
    <w:rsid w:val="00CD6B65"/>
    <w:rsid w:val="00CE40EB"/>
    <w:rsid w:val="00CE6D08"/>
    <w:rsid w:val="00D160B2"/>
    <w:rsid w:val="00D45D4D"/>
    <w:rsid w:val="00D537CC"/>
    <w:rsid w:val="00D546A9"/>
    <w:rsid w:val="00D826CE"/>
    <w:rsid w:val="00D92021"/>
    <w:rsid w:val="00DA435C"/>
    <w:rsid w:val="00DC0B67"/>
    <w:rsid w:val="00DD448A"/>
    <w:rsid w:val="00DF0BC6"/>
    <w:rsid w:val="00DF174D"/>
    <w:rsid w:val="00E73AB7"/>
    <w:rsid w:val="00E85C7C"/>
    <w:rsid w:val="00EE1498"/>
    <w:rsid w:val="00EE5EF2"/>
    <w:rsid w:val="00EF4DF5"/>
    <w:rsid w:val="00F305AC"/>
    <w:rsid w:val="00F4501D"/>
    <w:rsid w:val="00F5504E"/>
    <w:rsid w:val="00F65914"/>
    <w:rsid w:val="00F765BD"/>
    <w:rsid w:val="00F838CF"/>
    <w:rsid w:val="00FA2F59"/>
    <w:rsid w:val="00FD0AC5"/>
    <w:rsid w:val="00FD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559B"/>
  <w15:chartTrackingRefBased/>
  <w15:docId w15:val="{905B4E4D-F4ED-4F81-90DD-5688ACE4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F0BC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F0BC6"/>
    <w:rPr>
      <w:rFonts w:ascii="Cambria" w:eastAsia="Cambria" w:hAnsi="Cambria" w:cs="Cambria"/>
      <w:kern w:val="0"/>
      <w:sz w:val="24"/>
      <w:szCs w:val="24"/>
      <w:lang w:val="pt-PT"/>
      <w14:ligatures w14:val="none"/>
    </w:rPr>
  </w:style>
  <w:style w:type="paragraph" w:customStyle="1" w:styleId="tablepocp">
    <w:name w:val="tablepocp"/>
    <w:basedOn w:val="Normal"/>
    <w:rsid w:val="00DF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tulo11">
    <w:name w:val="Título 11"/>
    <w:basedOn w:val="Normal"/>
    <w:uiPriority w:val="1"/>
    <w:qFormat/>
    <w:rsid w:val="00A55C1D"/>
    <w:pPr>
      <w:widowControl w:val="0"/>
      <w:autoSpaceDE w:val="0"/>
      <w:autoSpaceDN w:val="0"/>
      <w:spacing w:after="0" w:line="240" w:lineRule="auto"/>
      <w:ind w:left="3440" w:right="3240"/>
      <w:jc w:val="center"/>
      <w:outlineLvl w:val="1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1700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 frança</dc:creator>
  <cp:lastModifiedBy>Lilian Rigo</cp:lastModifiedBy>
  <cp:revision>6</cp:revision>
  <cp:lastPrinted>2024-02-15T12:24:00Z</cp:lastPrinted>
  <dcterms:created xsi:type="dcterms:W3CDTF">2024-02-15T12:16:00Z</dcterms:created>
  <dcterms:modified xsi:type="dcterms:W3CDTF">2024-02-15T12:25:00Z</dcterms:modified>
</cp:coreProperties>
</file>