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F36E1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A08F8">
        <w:rPr>
          <w:rFonts w:ascii="Arial" w:hAnsi="Arial" w:cs="Arial"/>
          <w:sz w:val="24"/>
          <w:szCs w:val="24"/>
        </w:rPr>
        <w:t>Ruy de Matos Lopes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FBC1F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650C0">
        <w:rPr>
          <w:rFonts w:ascii="Arial" w:hAnsi="Arial" w:cs="Arial"/>
          <w:sz w:val="24"/>
          <w:szCs w:val="24"/>
        </w:rPr>
        <w:t>Sumaré, 08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9591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F29D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79CB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3792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1A64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17732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50C0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2031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57FEE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0DFE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173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48FB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C7FE2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3E84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53B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1B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E65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7DD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ECF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213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03E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29DE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95C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2024-02-08T18:14:00Z</dcterms:created>
  <dcterms:modified xsi:type="dcterms:W3CDTF">2024-02-08T18:14:00Z</dcterms:modified>
</cp:coreProperties>
</file>