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9/2024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"Dispõe sobre a concessão de preferência para agendamento de consultas na rede Municipal de Saúde de Sumaré para pais, familiares, responsáveis e/ou acompanhantes de pessoas com Transtorno do Espectro Autista (TEA) e pessoas com Síndrome de Down e dá outras providências”.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