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5/2024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5/2024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"Dispõe sobre a concessão de acompanhamento psicológico na rede Municipal de Saúde de Sumaré para pais, familiares, responsáveis e/ou cuidadores de pessoas com Transtorno do Espetro Autista (TEA) e pessoas com Síndrome de Down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