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VEREADORES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“caput” e o § 1º do art. 152, o §4º e §5º do art. 188, todos da Resolução n° 311, de 16 de dezembro de 2020 (Regimento Interno da Câmara Municipal de Sumaré).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648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64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