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Resolução Nº 1/2024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VEREADORES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“Altera a Redação do art. 28, da Resolução nº 282, de 12 de abril de 2017 (Código de Ética e Decoro Parlamentar)”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648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648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