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11/2024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LUIZ ALFREDO CASTRO RUZZA DALBEN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autorização ao executivo municipal para promover a abertura de crédito adicional suplementar no orçamento vigente no valor de R$ 5.743.773,00 (cinco milhões, setecentos e quarenta e três mil e setecentos e setenta e três reais), para os fins que especifica e dá outras providências.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6 de fevereiro de 2024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