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2427" w:rsidP="00772427" w14:paraId="57974707" w14:textId="77777777">
      <w:pPr>
        <w:pStyle w:val="normas-descricao"/>
        <w:shd w:val="clear" w:color="auto" w:fill="FFFFFF"/>
        <w:spacing w:before="0" w:beforeAutospacing="0" w:after="150" w:afterAutospacing="0" w:line="360" w:lineRule="auto"/>
        <w:ind w:right="-568"/>
        <w:jc w:val="both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permStart w:id="0" w:edGrp="everyone"/>
      <w:r>
        <w:rPr>
          <w:rFonts w:ascii="Arial" w:hAnsi="Arial" w:eastAsiaTheme="minorHAnsi" w:cs="Arial"/>
          <w:b/>
          <w:bCs/>
          <w:sz w:val="26"/>
          <w:szCs w:val="26"/>
          <w:lang w:eastAsia="en-US"/>
        </w:rPr>
        <w:t>PROJETO DE RESOLUÇÃO N° _________, DE 06 DE FEVEREIRO DE 2024</w:t>
      </w:r>
    </w:p>
    <w:p w:rsidR="00772427" w:rsidP="00772427" w14:paraId="618CC5C3" w14:textId="77777777">
      <w:pPr>
        <w:pStyle w:val="normas-desindentado"/>
        <w:shd w:val="clear" w:color="auto" w:fill="FFFFFF"/>
        <w:spacing w:before="0" w:beforeAutospacing="0" w:after="150" w:afterAutospacing="0" w:line="360" w:lineRule="auto"/>
        <w:ind w:right="-568"/>
        <w:jc w:val="center"/>
        <w:rPr>
          <w:rFonts w:ascii="Arial" w:hAnsi="Arial" w:eastAsiaTheme="minorHAnsi" w:cs="Arial"/>
          <w:sz w:val="26"/>
          <w:szCs w:val="26"/>
          <w:lang w:eastAsia="en-US"/>
        </w:rPr>
      </w:pPr>
    </w:p>
    <w:p w:rsidR="00772427" w:rsidP="00772427" w14:paraId="708BAB18" w14:textId="77777777">
      <w:pPr>
        <w:pStyle w:val="normas-ementa"/>
        <w:shd w:val="clear" w:color="auto" w:fill="FFFFFF"/>
        <w:spacing w:before="0" w:beforeAutospacing="0" w:after="150" w:afterAutospacing="0"/>
        <w:ind w:left="4253" w:right="-568"/>
        <w:jc w:val="both"/>
        <w:rPr>
          <w:rFonts w:ascii="Arial" w:hAnsi="Arial" w:eastAsiaTheme="minorHAnsi" w:cs="Arial"/>
          <w:i/>
          <w:iCs/>
          <w:sz w:val="26"/>
          <w:szCs w:val="26"/>
          <w:lang w:eastAsia="en-US"/>
        </w:rPr>
      </w:pPr>
      <w:r>
        <w:rPr>
          <w:rFonts w:ascii="Arial" w:hAnsi="Arial" w:eastAsiaTheme="minorHAnsi" w:cs="Arial"/>
          <w:i/>
          <w:iCs/>
          <w:sz w:val="26"/>
          <w:szCs w:val="26"/>
          <w:lang w:eastAsia="en-US"/>
        </w:rPr>
        <w:t>Altera o “caput” e o § 1º do art. 152, o §4º e §5º do art. 188, todos da Resolução n° 311, de 16 de dezembro de 2020 (Regimento Interno da Câmara Municipal de Sumaré).</w:t>
      </w:r>
    </w:p>
    <w:p w:rsidR="00772427" w:rsidP="00772427" w14:paraId="392FAF15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</w:p>
    <w:p w:rsidR="00772427" w:rsidP="00772427" w14:paraId="755C79BD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  <w:r>
        <w:rPr>
          <w:rFonts w:ascii="Arial" w:hAnsi="Arial" w:eastAsiaTheme="minorHAnsi" w:cs="Arial"/>
          <w:sz w:val="26"/>
          <w:szCs w:val="26"/>
          <w:lang w:eastAsia="en-US"/>
        </w:rPr>
        <w:t>O </w:t>
      </w:r>
      <w:r>
        <w:rPr>
          <w:rFonts w:ascii="Arial" w:hAnsi="Arial" w:eastAsiaTheme="minorHAnsi" w:cs="Arial"/>
          <w:b/>
          <w:bCs/>
          <w:sz w:val="26"/>
          <w:szCs w:val="26"/>
          <w:lang w:eastAsia="en-US"/>
        </w:rPr>
        <w:t>Presidente da Câmara Municipal de Sumaré</w:t>
      </w:r>
      <w:r>
        <w:rPr>
          <w:rFonts w:ascii="Arial" w:hAnsi="Arial" w:eastAsiaTheme="minorHAnsi" w:cs="Arial"/>
          <w:sz w:val="26"/>
          <w:szCs w:val="26"/>
          <w:lang w:eastAsia="en-US"/>
        </w:rPr>
        <w:t>;</w:t>
      </w:r>
    </w:p>
    <w:p w:rsidR="00772427" w:rsidP="00772427" w14:paraId="77B741F1" w14:textId="77777777">
      <w:pPr>
        <w:pStyle w:val="NormalWeb"/>
        <w:shd w:val="clear" w:color="auto" w:fill="FFFFFF"/>
        <w:spacing w:before="360" w:beforeAutospacing="0" w:after="36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  <w:r>
        <w:rPr>
          <w:rFonts w:ascii="Arial" w:hAnsi="Arial" w:eastAsiaTheme="minorHAnsi" w:cs="Arial"/>
          <w:sz w:val="26"/>
          <w:szCs w:val="26"/>
          <w:lang w:eastAsia="en-US"/>
        </w:rPr>
        <w:t>Faço saber que a Câmara Municipal aprovou e eu promulgo a seguinte Resolução:</w:t>
      </w:r>
    </w:p>
    <w:p w:rsidR="00772427" w:rsidP="00772427" w14:paraId="4C69A52C" w14:textId="63FDF930">
      <w:pPr>
        <w:pStyle w:val="NormalWeb"/>
        <w:shd w:val="clear" w:color="auto" w:fill="FFFFFF"/>
        <w:spacing w:before="360" w:beforeAutospacing="0" w:after="36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  <w:r>
        <w:rPr>
          <w:rFonts w:ascii="Arial" w:hAnsi="Arial" w:eastAsiaTheme="minorHAnsi" w:cs="Arial"/>
          <w:b/>
          <w:bCs/>
          <w:sz w:val="26"/>
          <w:szCs w:val="26"/>
          <w:lang w:eastAsia="en-US"/>
        </w:rPr>
        <w:t>Art. 1°</w:t>
      </w:r>
      <w:r>
        <w:rPr>
          <w:rFonts w:ascii="Arial" w:hAnsi="Arial" w:eastAsiaTheme="minorHAnsi" w:cs="Arial"/>
          <w:sz w:val="26"/>
          <w:szCs w:val="26"/>
          <w:lang w:eastAsia="en-US"/>
        </w:rPr>
        <w:t>  O “caput” e o § 1º do art. 152 da</w:t>
      </w:r>
      <w:r>
        <w:rPr>
          <w:rFonts w:ascii="Arial" w:hAnsi="Arial" w:eastAsiaTheme="minorHAnsi" w:cs="Arial"/>
          <w:sz w:val="26"/>
          <w:szCs w:val="26"/>
          <w:lang w:eastAsia="en-US"/>
        </w:rPr>
        <w:t xml:space="preserve"> </w:t>
      </w:r>
      <w:hyperlink r:id="rId5" w:anchor="art152p3" w:tooltip="Altera § 3° do art. 152." w:history="1">
        <w:r w:rsidRPr="00772427">
          <w:rPr>
            <w:rStyle w:val="Hyperlink"/>
            <w:rFonts w:ascii="Arial" w:hAnsi="Arial" w:eastAsiaTheme="minorHAnsi" w:cs="Arial"/>
            <w:color w:val="auto"/>
            <w:sz w:val="26"/>
            <w:szCs w:val="26"/>
            <w:lang w:eastAsia="en-US"/>
          </w:rPr>
          <w:t>Resolução n° 311, de 16 de dezembro de 2020</w:t>
        </w:r>
      </w:hyperlink>
      <w:r w:rsidRPr="00772427">
        <w:rPr>
          <w:rFonts w:ascii="Arial" w:hAnsi="Arial" w:eastAsiaTheme="minorHAnsi" w:cs="Arial"/>
          <w:sz w:val="26"/>
          <w:szCs w:val="26"/>
          <w:lang w:eastAsia="en-US"/>
        </w:rPr>
        <w:t>, passam a vigorar com a seguinte r</w:t>
      </w:r>
      <w:r>
        <w:rPr>
          <w:rFonts w:ascii="Arial" w:hAnsi="Arial" w:eastAsiaTheme="minorHAnsi" w:cs="Arial"/>
          <w:sz w:val="26"/>
          <w:szCs w:val="26"/>
          <w:lang w:eastAsia="en-US"/>
        </w:rPr>
        <w:t>edação:</w:t>
      </w:r>
    </w:p>
    <w:p w:rsidR="00772427" w:rsidP="00772427" w14:paraId="0BF2751C" w14:textId="77777777">
      <w:pPr>
        <w:pStyle w:val="Default"/>
        <w:spacing w:after="120"/>
        <w:ind w:left="1276" w:right="-568"/>
        <w:jc w:val="both"/>
        <w:rPr>
          <w:rFonts w:ascii="Arial" w:hAnsi="Arial" w:cs="Arial"/>
          <w:i/>
          <w:iCs/>
          <w:color w:val="auto"/>
          <w:sz w:val="26"/>
          <w:szCs w:val="26"/>
        </w:rPr>
      </w:pPr>
      <w:r>
        <w:rPr>
          <w:rFonts w:ascii="Arial" w:hAnsi="Arial" w:cs="Arial"/>
          <w:b/>
          <w:i/>
          <w:iCs/>
          <w:color w:val="auto"/>
          <w:sz w:val="26"/>
          <w:szCs w:val="26"/>
        </w:rPr>
        <w:t xml:space="preserve">Art. 152 - </w:t>
      </w:r>
      <w:r>
        <w:rPr>
          <w:rFonts w:ascii="Arial" w:hAnsi="Arial" w:cs="Arial"/>
          <w:i/>
          <w:iCs/>
          <w:color w:val="auto"/>
          <w:sz w:val="26"/>
          <w:szCs w:val="26"/>
        </w:rPr>
        <w:t>As sessões ordinárias serão semanais, realizando-se às terças-feiras, com início às 10h00.</w:t>
      </w:r>
    </w:p>
    <w:p w:rsidR="00772427" w:rsidP="00772427" w14:paraId="6F836AC4" w14:textId="77777777">
      <w:pPr>
        <w:pStyle w:val="Default"/>
        <w:spacing w:after="120"/>
        <w:ind w:left="1276" w:right="-568"/>
        <w:jc w:val="both"/>
        <w:rPr>
          <w:rFonts w:ascii="Arial" w:hAnsi="Arial" w:cs="Arial"/>
          <w:i/>
          <w:iCs/>
          <w:color w:val="auto"/>
          <w:sz w:val="26"/>
          <w:szCs w:val="26"/>
        </w:rPr>
      </w:pPr>
      <w:r>
        <w:rPr>
          <w:rFonts w:ascii="Arial" w:hAnsi="Arial" w:cs="Arial"/>
          <w:i/>
          <w:iCs/>
          <w:color w:val="auto"/>
          <w:sz w:val="26"/>
          <w:szCs w:val="26"/>
        </w:rPr>
        <w:t xml:space="preserve">§ 1º </w:t>
      </w:r>
      <w:r>
        <w:rPr>
          <w:rFonts w:ascii="Arial" w:hAnsi="Arial" w:cs="Arial"/>
          <w:b/>
          <w:i/>
          <w:iCs/>
          <w:color w:val="auto"/>
          <w:sz w:val="26"/>
          <w:szCs w:val="26"/>
        </w:rPr>
        <w:t>-</w:t>
      </w:r>
      <w:r>
        <w:rPr>
          <w:rFonts w:ascii="Arial" w:hAnsi="Arial" w:cs="Arial"/>
          <w:i/>
          <w:iCs/>
          <w:color w:val="auto"/>
          <w:sz w:val="26"/>
          <w:szCs w:val="26"/>
        </w:rPr>
        <w:t xml:space="preserve"> As sessões poderão ter início às 15h00, a critério da Presidência, mediante prévia comunicação aos Vereadores por meio eletrônico, com antecedência mínima de 48 (quarenta e oito) horas.</w:t>
      </w:r>
    </w:p>
    <w:p w:rsidR="00772427" w:rsidP="00772427" w14:paraId="1FA3D8DE" w14:textId="4628F2D0">
      <w:pPr>
        <w:pStyle w:val="NormalWeb"/>
        <w:shd w:val="clear" w:color="auto" w:fill="FFFFFF"/>
        <w:spacing w:before="360" w:beforeAutospacing="0" w:after="36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  <w:r>
        <w:rPr>
          <w:rFonts w:ascii="Arial" w:hAnsi="Arial" w:eastAsiaTheme="minorHAnsi" w:cs="Arial"/>
          <w:b/>
          <w:bCs/>
          <w:sz w:val="26"/>
          <w:szCs w:val="26"/>
          <w:lang w:eastAsia="en-US"/>
        </w:rPr>
        <w:t>Art. 2°</w:t>
      </w:r>
      <w:r>
        <w:rPr>
          <w:rFonts w:ascii="Arial" w:hAnsi="Arial" w:eastAsiaTheme="minorHAnsi" w:cs="Arial"/>
          <w:sz w:val="26"/>
          <w:szCs w:val="26"/>
          <w:lang w:eastAsia="en-US"/>
        </w:rPr>
        <w:t>  O §4º e §5º do art. 188 da</w:t>
      </w:r>
      <w:r>
        <w:rPr>
          <w:rFonts w:ascii="Arial" w:hAnsi="Arial" w:eastAsiaTheme="minorHAnsi" w:cs="Arial"/>
          <w:sz w:val="26"/>
          <w:szCs w:val="26"/>
          <w:lang w:eastAsia="en-US"/>
        </w:rPr>
        <w:t xml:space="preserve"> </w:t>
      </w:r>
      <w:hyperlink r:id="rId5" w:anchor="art152p3" w:tooltip="Altera § 3° do art. 152." w:history="1">
        <w:r w:rsidRPr="00772427">
          <w:rPr>
            <w:rStyle w:val="Hyperlink"/>
            <w:rFonts w:ascii="Arial" w:hAnsi="Arial" w:eastAsiaTheme="minorHAnsi" w:cs="Arial"/>
            <w:color w:val="auto"/>
            <w:sz w:val="26"/>
            <w:szCs w:val="26"/>
            <w:lang w:eastAsia="en-US"/>
          </w:rPr>
          <w:t>Resolução n° 311, de 16 de dezembro de 2020</w:t>
        </w:r>
      </w:hyperlink>
      <w:r w:rsidRPr="00772427">
        <w:rPr>
          <w:rFonts w:ascii="Arial" w:hAnsi="Arial" w:eastAsiaTheme="minorHAnsi" w:cs="Arial"/>
          <w:sz w:val="26"/>
          <w:szCs w:val="26"/>
          <w:lang w:eastAsia="en-US"/>
        </w:rPr>
        <w:t>,</w:t>
      </w:r>
      <w:r>
        <w:rPr>
          <w:rFonts w:ascii="Arial" w:hAnsi="Arial" w:eastAsiaTheme="minorHAnsi" w:cs="Arial"/>
          <w:sz w:val="26"/>
          <w:szCs w:val="26"/>
          <w:lang w:eastAsia="en-US"/>
        </w:rPr>
        <w:t xml:space="preserve"> passam a vigorar com a seguinte redação:</w:t>
      </w:r>
    </w:p>
    <w:p w:rsidR="00772427" w:rsidP="00772427" w14:paraId="6BC37345" w14:textId="77777777">
      <w:pPr>
        <w:spacing w:line="240" w:lineRule="auto"/>
        <w:ind w:left="1276" w:right="-568"/>
        <w:rPr>
          <w:rFonts w:ascii="Arial" w:hAnsi="Arial" w:cs="Arial"/>
          <w:bCs/>
          <w:i/>
          <w:iCs/>
          <w:sz w:val="26"/>
          <w:szCs w:val="26"/>
        </w:rPr>
      </w:pPr>
      <w:r>
        <w:rPr>
          <w:rFonts w:ascii="Arial" w:hAnsi="Arial" w:cs="Arial"/>
          <w:b/>
          <w:i/>
          <w:iCs/>
          <w:sz w:val="26"/>
          <w:szCs w:val="26"/>
        </w:rPr>
        <w:t>Art. 188 -</w:t>
      </w:r>
      <w:r>
        <w:rPr>
          <w:rFonts w:ascii="Arial" w:hAnsi="Arial" w:cs="Arial"/>
          <w:bCs/>
          <w:i/>
          <w:iCs/>
          <w:sz w:val="26"/>
          <w:szCs w:val="26"/>
        </w:rPr>
        <w:t xml:space="preserve"> (...)</w:t>
      </w:r>
    </w:p>
    <w:p w:rsidR="00772427" w:rsidP="00772427" w14:paraId="442A07DD" w14:textId="77777777">
      <w:pPr>
        <w:autoSpaceDE w:val="0"/>
        <w:autoSpaceDN w:val="0"/>
        <w:adjustRightInd w:val="0"/>
        <w:spacing w:after="120" w:line="240" w:lineRule="auto"/>
        <w:ind w:left="1276" w:right="-568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§ 4º </w:t>
      </w:r>
      <w:r>
        <w:rPr>
          <w:rFonts w:ascii="Arial" w:hAnsi="Arial" w:cs="Arial"/>
          <w:b/>
          <w:i/>
          <w:iCs/>
          <w:sz w:val="26"/>
          <w:szCs w:val="26"/>
        </w:rPr>
        <w:t>-</w:t>
      </w:r>
      <w:r>
        <w:rPr>
          <w:rFonts w:ascii="Arial" w:hAnsi="Arial" w:cs="Arial"/>
          <w:i/>
          <w:iCs/>
          <w:sz w:val="26"/>
          <w:szCs w:val="26"/>
        </w:rPr>
        <w:t xml:space="preserve"> Somente serão lidas no expediente das sessões ordinárias com início previsto às 10h00, as proposições protocoladas na Secretaria até às 15h00 horas do dia anterior à sessão.</w:t>
      </w:r>
    </w:p>
    <w:p w:rsidR="00772427" w:rsidP="00772427" w14:paraId="1B7C9569" w14:textId="77777777">
      <w:pPr>
        <w:autoSpaceDE w:val="0"/>
        <w:autoSpaceDN w:val="0"/>
        <w:adjustRightInd w:val="0"/>
        <w:spacing w:after="120" w:line="240" w:lineRule="auto"/>
        <w:ind w:left="1276" w:right="-568"/>
        <w:jc w:val="both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§ 5º </w:t>
      </w:r>
      <w:r>
        <w:rPr>
          <w:rFonts w:ascii="Arial" w:hAnsi="Arial" w:cs="Arial"/>
          <w:b/>
          <w:i/>
          <w:iCs/>
          <w:sz w:val="26"/>
          <w:szCs w:val="26"/>
        </w:rPr>
        <w:t>-</w:t>
      </w:r>
      <w:r>
        <w:rPr>
          <w:rFonts w:ascii="Arial" w:hAnsi="Arial" w:cs="Arial"/>
          <w:i/>
          <w:iCs/>
          <w:sz w:val="26"/>
          <w:szCs w:val="26"/>
        </w:rPr>
        <w:t xml:space="preserve"> No caso do início da sessão ordinária às 15h00, somente serão lidas no expediente as proposições protocoladas na Secretaria até às 11h00 do dia da sessão.</w:t>
      </w:r>
    </w:p>
    <w:p w:rsidR="00772427" w:rsidP="00772427" w14:paraId="157C94BF" w14:textId="77777777">
      <w:pPr>
        <w:pStyle w:val="NormalWeb"/>
        <w:shd w:val="clear" w:color="auto" w:fill="FFFFFF"/>
        <w:spacing w:before="360" w:beforeAutospacing="0" w:after="36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  <w:r>
        <w:rPr>
          <w:rFonts w:ascii="Arial" w:hAnsi="Arial" w:eastAsiaTheme="minorHAnsi" w:cs="Arial"/>
          <w:b/>
          <w:bCs/>
          <w:sz w:val="26"/>
          <w:szCs w:val="26"/>
          <w:lang w:eastAsia="en-US"/>
        </w:rPr>
        <w:t>Art. 3°</w:t>
      </w:r>
      <w:r>
        <w:rPr>
          <w:rFonts w:ascii="Arial" w:hAnsi="Arial" w:eastAsiaTheme="minorHAnsi" w:cs="Arial"/>
          <w:sz w:val="26"/>
          <w:szCs w:val="26"/>
          <w:lang w:eastAsia="en-US"/>
        </w:rPr>
        <w:t> Esta Resolução entrará em vigor na data da sua publicação.</w:t>
      </w:r>
    </w:p>
    <w:p w:rsidR="00772427" w:rsidP="00772427" w14:paraId="67630E52" w14:textId="77777777">
      <w:pPr>
        <w:pStyle w:val="NormalWeb"/>
        <w:shd w:val="clear" w:color="auto" w:fill="FFFFFF"/>
        <w:spacing w:before="0" w:beforeAutospacing="0" w:after="150" w:afterAutospacing="0" w:line="360" w:lineRule="auto"/>
        <w:ind w:right="-568" w:firstLine="1276"/>
        <w:jc w:val="both"/>
        <w:rPr>
          <w:rFonts w:ascii="Arial" w:hAnsi="Arial" w:eastAsiaTheme="minorHAnsi" w:cs="Arial"/>
          <w:sz w:val="26"/>
          <w:szCs w:val="26"/>
          <w:lang w:eastAsia="en-US"/>
        </w:rPr>
      </w:pPr>
      <w:r>
        <w:rPr>
          <w:rFonts w:ascii="Arial" w:hAnsi="Arial" w:eastAsiaTheme="minorHAnsi" w:cs="Arial"/>
          <w:sz w:val="26"/>
          <w:szCs w:val="26"/>
          <w:lang w:eastAsia="en-US"/>
        </w:rPr>
        <w:t>Sala das sessões, 06 de fevereiro de 2024.</w:t>
      </w:r>
    </w:p>
    <w:p w:rsidR="00772427" w:rsidP="00772427" w14:paraId="5E293CB3" w14:textId="77777777">
      <w:pPr>
        <w:spacing w:after="120" w:line="360" w:lineRule="auto"/>
        <w:ind w:right="-568" w:firstLine="1276"/>
        <w:jc w:val="both"/>
        <w:rPr>
          <w:rFonts w:ascii="Arial" w:hAnsi="Arial" w:cs="Arial"/>
          <w:b/>
          <w:bCs/>
          <w:sz w:val="26"/>
          <w:szCs w:val="26"/>
        </w:rPr>
      </w:pPr>
    </w:p>
    <w:p w:rsidR="00772427" w:rsidP="00772427" w14:paraId="6F0A81D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ALAN LEAL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ANDRE DA FARMACIA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DIGÃO </w:t>
      </w:r>
    </w:p>
    <w:p w:rsidR="00772427" w:rsidP="00772427" w14:paraId="01249EC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74ECFC3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294600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134218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7F78BC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EBAAA5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FERNANDO DO POSTO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GILSON CAVERNA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HÉLIO SILVA</w:t>
      </w:r>
    </w:p>
    <w:p w:rsidR="00772427" w:rsidP="00772427" w14:paraId="6A266D6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F40DEE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6B49B8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69C0B40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0C6A29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7F5964D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MAIORAL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JOEL CARDOSO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LUCAS AGOSTINHO</w:t>
      </w:r>
    </w:p>
    <w:p w:rsidR="00772427" w:rsidP="00772427" w14:paraId="237E2CA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A82C9A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67F934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74171F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14BEF26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7C65CD5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PEREIRINHA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RAI DO PARAISO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RODRIGO GOMES</w:t>
      </w:r>
      <w:r>
        <w:rPr>
          <w:rFonts w:ascii="Times New Roman" w:hAnsi="Times New Roman" w:cs="Times New Roman"/>
          <w:b/>
          <w:bCs/>
        </w:rPr>
        <w:tab/>
      </w:r>
    </w:p>
    <w:p w:rsidR="00772427" w:rsidP="00772427" w14:paraId="6883EC8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815FA8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6E3977DE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DB8638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15CF10D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3C5663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RUDINEI LOBO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SILVIO COLTRO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SIRINEU ARAÚJO</w:t>
      </w:r>
    </w:p>
    <w:p w:rsidR="00772427" w:rsidP="00772427" w14:paraId="06F0081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173B46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EDC769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ABD2D0F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6765B8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5A179E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TIÃO CORREA</w:t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          TONINHO MINEIRO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ULISSES GOMES</w:t>
      </w:r>
    </w:p>
    <w:p w:rsidR="00772427" w:rsidP="00772427" w14:paraId="1ECD2C3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026096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E43A2F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3CEA7F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A0E228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B4F0ADA" w14:textId="77777777">
      <w:pPr>
        <w:spacing w:after="0" w:line="240" w:lineRule="auto"/>
        <w:ind w:right="-568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VALDINEI PEREIRA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VALDIR OLIVEIRA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WILLIAN SOUZA </w:t>
      </w:r>
    </w:p>
    <w:p w:rsidR="00772427" w:rsidP="00772427" w14:paraId="3260326D" w14:textId="77777777">
      <w:pPr>
        <w:spacing w:line="360" w:lineRule="auto"/>
        <w:ind w:right="-568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772427" w:rsidP="00772427" w14:paraId="2F7B4249" w14:textId="77777777">
      <w:pPr>
        <w:spacing w:line="360" w:lineRule="auto"/>
        <w:ind w:right="-568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772427" w:rsidP="00772427" w14:paraId="79637767" w14:textId="77777777">
      <w:pPr>
        <w:spacing w:line="360" w:lineRule="auto"/>
        <w:ind w:right="-568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772427" w:rsidP="00772427" w14:paraId="0D7E96E3" w14:textId="77777777">
      <w:pPr>
        <w:spacing w:line="360" w:lineRule="auto"/>
        <w:ind w:left="-284" w:right="-568" w:firstLine="284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772427" w:rsidP="00772427" w14:paraId="26AAB753" w14:textId="77777777">
      <w:pPr>
        <w:spacing w:line="360" w:lineRule="auto"/>
        <w:ind w:right="-568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JUSTIFICATIVA</w:t>
      </w:r>
    </w:p>
    <w:p w:rsidR="00772427" w:rsidP="00772427" w14:paraId="7E47A598" w14:textId="77777777">
      <w:pPr>
        <w:spacing w:line="360" w:lineRule="auto"/>
        <w:ind w:right="-568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772427" w:rsidP="00772427" w14:paraId="1DA8AC23" w14:textId="77777777">
      <w:pPr>
        <w:spacing w:line="360" w:lineRule="auto"/>
        <w:ind w:left="285" w:right="-568" w:firstLine="1416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 presente propositura trata de alteração da Resolução nº 311, de 16 de dezembro de 2020, que dispõe sobre o Regimento Interno da Câmara Municipal de Sumaré.</w:t>
      </w:r>
    </w:p>
    <w:p w:rsidR="00772427" w:rsidP="00772427" w14:paraId="6AE06E30" w14:textId="77777777">
      <w:pPr>
        <w:pStyle w:val="Default"/>
        <w:spacing w:after="120" w:line="360" w:lineRule="auto"/>
        <w:ind w:right="-568" w:firstLine="1701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 projeto em questão estabelece que as sessões ordinárias da Câmara Municipal de Sumaré realizar-se-ão, semanalmente, às terças-feiras, com início às 10h00. E neste caso, somente serão lidas no expediente das sessões plenárias as proposições protocoladas na Secretaria até as 15h00 horas do dia anterior à sessão.</w:t>
      </w:r>
    </w:p>
    <w:p w:rsidR="00772427" w:rsidP="00772427" w14:paraId="3EF01F79" w14:textId="77777777">
      <w:pPr>
        <w:pStyle w:val="Default"/>
        <w:spacing w:after="120" w:line="360" w:lineRule="auto"/>
        <w:ind w:right="-568" w:firstLine="1701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Os demais pontos abordados no projeto tratam-se de meras adequações decorrentes da alteração proposta, sem representar mudanças no teor regimental já estabelecido na atual redação.</w:t>
      </w:r>
    </w:p>
    <w:p w:rsidR="00772427" w:rsidP="00772427" w14:paraId="1CF43E80" w14:textId="77777777">
      <w:pPr>
        <w:spacing w:before="240" w:after="240" w:line="360" w:lineRule="auto"/>
        <w:ind w:right="-568" w:firstLine="1701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772427" w:rsidP="00772427" w14:paraId="610E6A4C" w14:textId="77777777">
      <w:pPr>
        <w:tabs>
          <w:tab w:val="left" w:pos="4215"/>
        </w:tabs>
        <w:spacing w:line="360" w:lineRule="auto"/>
        <w:ind w:left="285" w:right="-568" w:firstLine="1416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Sala das Sessões, 06 de fevereiro de 2024.</w:t>
      </w:r>
    </w:p>
    <w:p w:rsidR="00772427" w:rsidP="00772427" w14:paraId="0110CF7D" w14:textId="77777777">
      <w:pPr>
        <w:tabs>
          <w:tab w:val="left" w:pos="4215"/>
        </w:tabs>
        <w:spacing w:line="360" w:lineRule="auto"/>
        <w:ind w:left="285" w:right="-568" w:firstLine="1416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772427" w:rsidP="00772427" w14:paraId="7CF494C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ALAN LEAL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ANDRE DA FARMACIA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DIGÃO </w:t>
      </w:r>
    </w:p>
    <w:p w:rsidR="00772427" w:rsidP="00772427" w14:paraId="4DFC49C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62A6E7DA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819758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3BDB18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F4F5AF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261529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FERNANDO DO POSTO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GILSON CAVERNA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HÉLIO SILVA</w:t>
      </w:r>
    </w:p>
    <w:p w:rsidR="00772427" w:rsidP="00772427" w14:paraId="6AA9CEF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F765D8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AEE2B6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E03ECD4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67A155C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363DE0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MAIORAL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JOEL CARDOSO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LUCAS AGOSTINHO</w:t>
      </w:r>
    </w:p>
    <w:p w:rsidR="00772427" w:rsidP="00772427" w14:paraId="1949714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18ACC1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4C4636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6D26201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6AAACD20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58C47A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PEREIRINHA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RAI DO PARAISO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RODRIGO GOMES</w:t>
      </w:r>
      <w:r>
        <w:rPr>
          <w:rFonts w:ascii="Times New Roman" w:hAnsi="Times New Roman" w:cs="Times New Roman"/>
          <w:b/>
          <w:bCs/>
        </w:rPr>
        <w:tab/>
      </w:r>
    </w:p>
    <w:p w:rsidR="00772427" w:rsidP="00772427" w14:paraId="61A685C5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C66D32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1FC01B73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7E9C3CD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E094BB7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5AA86D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RUDINEI LOBO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SILVIO COLTRO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SIRINEU ARAÚJO</w:t>
      </w:r>
    </w:p>
    <w:p w:rsidR="00772427" w:rsidP="00772427" w14:paraId="0A02E9E1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2CD30A1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7362A4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3FFF806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7DDAD40B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F05B058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TIÃO CORREA</w:t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          TONINHO MINEIRO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ULISSES GOMES</w:t>
      </w:r>
    </w:p>
    <w:p w:rsidR="00772427" w:rsidP="00772427" w14:paraId="284AEDA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5D8CA0D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7702811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362013CC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07A44012" w14:textId="77777777">
      <w:pPr>
        <w:spacing w:after="0" w:line="240" w:lineRule="auto"/>
        <w:ind w:right="-568"/>
        <w:rPr>
          <w:rFonts w:ascii="Times New Roman" w:hAnsi="Times New Roman" w:cs="Times New Roman"/>
          <w:b/>
          <w:bCs/>
        </w:rPr>
      </w:pPr>
    </w:p>
    <w:p w:rsidR="00772427" w:rsidP="00772427" w14:paraId="433AA68A" w14:textId="77777777">
      <w:pPr>
        <w:spacing w:after="0" w:line="240" w:lineRule="auto"/>
        <w:ind w:right="-568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VALDINEI PEREIRA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VALDIR OLIVEIRA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WILLIAN SOUZA </w:t>
      </w:r>
    </w:p>
    <w:p w:rsidR="00772427" w:rsidP="00772427" w14:paraId="3C13D838" w14:textId="77777777">
      <w:pPr>
        <w:tabs>
          <w:tab w:val="left" w:pos="4215"/>
        </w:tabs>
        <w:spacing w:line="360" w:lineRule="auto"/>
        <w:ind w:left="285" w:right="-568" w:firstLine="1416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ermEnd w:id="0"/>
    <w:p w:rsidR="006D1E9A" w:rsidRPr="00601B0A" w:rsidP="00601B0A" w14:paraId="0ACCD87B" w14:textId="77777777"/>
    <w:sectPr w:rsidSect="00FD3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A0833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31E789DB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AA06A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FAAB4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142C2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89672672" name="Imagem 1089672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151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91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72427"/>
    <w:rsid w:val="00822396"/>
    <w:rsid w:val="00A06CF2"/>
    <w:rsid w:val="00AE6AEE"/>
    <w:rsid w:val="00C00C1E"/>
    <w:rsid w:val="00C36776"/>
    <w:rsid w:val="00CD6B58"/>
    <w:rsid w:val="00CF401E"/>
    <w:rsid w:val="00FD39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uiPriority w:val="99"/>
    <w:semiHidden/>
    <w:rsid w:val="0077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indentado">
    <w:name w:val="normas-desindentado"/>
    <w:basedOn w:val="Normal"/>
    <w:uiPriority w:val="99"/>
    <w:semiHidden/>
    <w:rsid w:val="0077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uiPriority w:val="99"/>
    <w:semiHidden/>
    <w:rsid w:val="0077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semiHidden/>
    <w:rsid w:val="007724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772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egislacaodigital.com.br/Sumare-SP/Resolucoes/311-2020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519</Words>
  <Characters>2805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2024-02-06T17:46:00Z</dcterms:modified>
</cp:coreProperties>
</file>