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125/2023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SIRINEU  ARAUJO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equipar os parques e áreas de lazer com brinquedos adaptados às crianças portadoras de deficiência motora, conforme especifica.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