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RPr="005405E9" w:rsidP="00675799" w14:paraId="157CF6F7" w14:textId="6DC572AC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:rsidR="00675799" w:rsidRPr="005405E9" w:rsidP="005405E9" w14:paraId="761B2191" w14:textId="5CAB46D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a retirada </w:t>
      </w:r>
      <w:r w:rsidR="008312BA">
        <w:rPr>
          <w:rFonts w:ascii="Tahoma" w:hAnsi="Tahoma" w:cs="Tahoma"/>
          <w:b/>
          <w:sz w:val="24"/>
          <w:szCs w:val="24"/>
        </w:rPr>
        <w:t>de entulhos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, </w:t>
      </w:r>
      <w:r w:rsidRPr="005405E9" w:rsidR="005405E9">
        <w:rPr>
          <w:rFonts w:ascii="Tahoma" w:hAnsi="Tahoma" w:cs="Tahoma"/>
          <w:sz w:val="24"/>
          <w:szCs w:val="24"/>
        </w:rPr>
        <w:t>da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="00513447">
        <w:rPr>
          <w:rFonts w:ascii="Tahoma" w:hAnsi="Tahoma" w:cs="Tahoma"/>
          <w:b/>
          <w:sz w:val="24"/>
          <w:szCs w:val="24"/>
        </w:rPr>
        <w:t xml:space="preserve">Rua </w:t>
      </w:r>
      <w:r w:rsidRPr="009039C4" w:rsidR="00513447">
        <w:rPr>
          <w:rFonts w:ascii="Tahoma" w:hAnsi="Tahoma" w:cs="Tahoma"/>
          <w:b/>
          <w:sz w:val="24"/>
          <w:szCs w:val="24"/>
        </w:rPr>
        <w:t>Palmiro</w:t>
      </w:r>
      <w:r w:rsidRPr="009039C4" w:rsidR="00513447">
        <w:rPr>
          <w:rFonts w:ascii="Tahoma" w:hAnsi="Tahoma" w:cs="Tahoma"/>
          <w:b/>
          <w:sz w:val="24"/>
          <w:szCs w:val="24"/>
        </w:rPr>
        <w:t xml:space="preserve"> </w:t>
      </w:r>
      <w:r w:rsidRPr="009039C4" w:rsidR="00513447">
        <w:rPr>
          <w:rFonts w:ascii="Tahoma" w:hAnsi="Tahoma" w:cs="Tahoma"/>
          <w:b/>
          <w:sz w:val="24"/>
          <w:szCs w:val="24"/>
        </w:rPr>
        <w:t>Francheschini</w:t>
      </w:r>
      <w:r w:rsidR="00513447">
        <w:rPr>
          <w:rFonts w:ascii="Tahoma" w:hAnsi="Tahoma" w:cs="Tahoma"/>
          <w:b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13447">
        <w:rPr>
          <w:rFonts w:ascii="Tahoma" w:hAnsi="Tahoma" w:cs="Tahoma"/>
          <w:bCs/>
          <w:sz w:val="24"/>
          <w:szCs w:val="24"/>
        </w:rPr>
        <w:t>947</w:t>
      </w:r>
      <w:r w:rsidRPr="005405E9" w:rsidR="005405E9">
        <w:rPr>
          <w:rFonts w:ascii="Tahoma" w:hAnsi="Tahoma" w:cs="Tahoma"/>
          <w:bCs/>
          <w:sz w:val="24"/>
          <w:szCs w:val="24"/>
        </w:rPr>
        <w:t>, no</w:t>
      </w:r>
      <w:r w:rsidRPr="005405E9" w:rsid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039C4" w:rsidR="00513447">
        <w:rPr>
          <w:rFonts w:ascii="Tahoma" w:hAnsi="Tahoma" w:cs="Tahoma"/>
          <w:b/>
          <w:sz w:val="24"/>
          <w:szCs w:val="24"/>
        </w:rPr>
        <w:t>Parque Franceschini</w:t>
      </w:r>
      <w:r w:rsidRPr="005405E9" w:rsidR="00513447">
        <w:rPr>
          <w:rFonts w:ascii="Tahoma" w:hAnsi="Tahoma" w:cs="Tahoma"/>
          <w:bCs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>neste município.</w:t>
      </w:r>
    </w:p>
    <w:p w:rsidR="005405E9" w:rsidRPr="005405E9" w:rsidP="005405E9" w14:paraId="2349C3C5" w14:textId="48B287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13447" w:rsidP="00513447" w14:paraId="45B35847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23 de março de 2021.</w:t>
      </w:r>
    </w:p>
    <w:p w:rsidR="00675799" w:rsidP="00675799" w14:paraId="2442B294" w14:textId="34F4B005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0BCD864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2A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3447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2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C29"/>
    <w:rsid w:val="00B2335B"/>
    <w:rsid w:val="00B25349"/>
    <w:rsid w:val="00B35A7E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5405E9"/>
    <w:rPr>
      <w:i/>
      <w:iCs/>
    </w:rPr>
  </w:style>
  <w:style w:type="character" w:customStyle="1" w:styleId="st">
    <w:name w:val="st"/>
    <w:basedOn w:val="DefaultParagraphFont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2021-03-23T11:40:00Z</dcterms:created>
  <dcterms:modified xsi:type="dcterms:W3CDTF">2021-03-23T11:40:00Z</dcterms:modified>
</cp:coreProperties>
</file>