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AED29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AE2C72">
        <w:rPr>
          <w:rFonts w:ascii="Tahoma" w:hAnsi="Tahoma" w:cs="Tahoma"/>
          <w:b/>
          <w:sz w:val="24"/>
          <w:szCs w:val="24"/>
        </w:rPr>
        <w:t>Ulisses Gatti</w:t>
      </w:r>
      <w:r w:rsidRPr="00B34996" w:rsidR="00B34996">
        <w:rPr>
          <w:rFonts w:ascii="Tahoma" w:hAnsi="Tahoma" w:cs="Tahoma"/>
          <w:b/>
          <w:sz w:val="24"/>
          <w:szCs w:val="24"/>
        </w:rPr>
        <w:t> </w:t>
      </w:r>
      <w:r w:rsidRPr="00B34996" w:rsidR="00B34996">
        <w:rPr>
          <w:rFonts w:ascii="Tahoma" w:hAnsi="Tahoma" w:cs="Tahoma"/>
          <w:bCs/>
          <w:sz w:val="24"/>
          <w:szCs w:val="24"/>
        </w:rPr>
        <w:t>em toda sua extensão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AE2C72">
        <w:rPr>
          <w:rFonts w:ascii="Tahoma" w:hAnsi="Tahoma" w:cs="Tahoma"/>
          <w:b/>
          <w:sz w:val="24"/>
          <w:szCs w:val="24"/>
        </w:rPr>
        <w:t xml:space="preserve">Parque Residencial </w:t>
      </w:r>
      <w:r w:rsidR="00AE2C72">
        <w:rPr>
          <w:rFonts w:ascii="Tahoma" w:hAnsi="Tahoma" w:cs="Tahoma"/>
          <w:b/>
          <w:sz w:val="24"/>
          <w:szCs w:val="24"/>
        </w:rPr>
        <w:t>Virgínio</w:t>
      </w:r>
      <w:r w:rsidR="00AE2C72">
        <w:rPr>
          <w:rFonts w:ascii="Tahoma" w:hAnsi="Tahoma" w:cs="Tahoma"/>
          <w:b/>
          <w:sz w:val="24"/>
          <w:szCs w:val="24"/>
        </w:rPr>
        <w:t xml:space="preserve"> Basso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4694A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2021-03-23T11:35:00Z</dcterms:created>
  <dcterms:modified xsi:type="dcterms:W3CDTF">2021-03-23T11:35:00Z</dcterms:modified>
</cp:coreProperties>
</file>