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1ª Sessão Ordinária de 2024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6 de fevereiro de 2024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117/2023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NEY DO GÁS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Autoriza a criação da Campanha Mamografia Preventiva para Mulheres com idade entre 35 e 50 Anos no Município de Sumaré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125/2023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SIRINEU  ARAUJO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Autoriza equipar os parques e áreas de lazer com brinquedos adaptados às crianças portadoras de deficiência motora, conforme especifica.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3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137/2023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ANDRE DA FARMÁCIA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Isenta os candidatos de baixa renda e os doadores de medula óssea do pagamento de taxa de inscrição em concursos para provimento de cargo efetivo do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