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E1ACC1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6C319D">
        <w:rPr>
          <w:rFonts w:ascii="Arial" w:hAnsi="Arial" w:cs="Arial"/>
          <w:sz w:val="28"/>
          <w:szCs w:val="28"/>
        </w:rPr>
        <w:t>Olga Bittencourt de Andrade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</w:t>
      </w:r>
      <w:r w:rsidR="006C319D">
        <w:rPr>
          <w:rFonts w:ascii="Arial" w:hAnsi="Arial" w:cs="Arial"/>
          <w:sz w:val="28"/>
          <w:szCs w:val="28"/>
        </w:rPr>
        <w:t>220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 Casarão</w:t>
      </w:r>
      <w:r w:rsidR="00333D4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6C270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0AE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20AE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657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61F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1F631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20AE6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1FF2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2024-01-31T13:39:00Z</dcterms:created>
  <dcterms:modified xsi:type="dcterms:W3CDTF">2024-01-31T14:02:00Z</dcterms:modified>
</cp:coreProperties>
</file>