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desenvolver ações e aporte de Contrapartida Municipal para implementar o Programa Minha Casa Minha Vida conforme disposto na Lei 11.977 de 07 de Julho de 2009 e na Medida Provisória 1.162 de 14 de Fevereiro de 2023, e também nas disposições das instruções normativas do Ministério das Cidades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