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323/2023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desenvolver ações e aporte de Contrapartida Municipal para implementar o Programa Minha Casa Minha Vida conforme disposto na Lei 11.977 de 07 de Julho de 2009 e na Medida Provisória 1.162 de 14 de Fevereiro de 2023, e também nas disposições das instruções normativas do Ministério das Cidades,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