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ao Projeto de Lei nº 307/2023 que “Dispõe sobre o Parcelamento, Uso e Ocupação de Sol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