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ao Projeto de Lei nº 307/2023 que “Dispõe sobre o Parcelamento, Uso e Ocupação de Solo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