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2 ao Projeto de Lei Nº 302/2023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SOUZA, 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ao Projeto de Lei Nº 302/2023 - “Modifica o incisos II, IV e VII do artigo 36 do Projeto de Lei nº 302 de 16 de novembro de 2023, de autoria do Prefeito Municipal Luiz Alfredo Castro Ruzza Dalben”..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