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30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, 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o Projeto de Lei Nº 302/2023 - “Modifica o incisos II, IV e VII do artigo 36 do Projeto de Lei nº 302 de 16 de novembro de 2023, de autoria do Prefeito Municipal Luiz Alfredo Castro Ruzza Dalben”.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