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SOUZA, 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302/2023 - “Modifica o incisos II, IV e VII do artigo 36 do Projeto de Lei nº 302 de 16 de novembro de 2023, de autoria do Prefeito Municipal Luiz Alfredo Castro Ruzza Dalben”..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