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302/2023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TONINHO MINEIRO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“Dispõe sobre o Plano Diretor de Desenvolvimento Sustentável do Município de Sumaré”. EMENDA ADITIVA: Acrescer os Parágrafos Primeiro e Segundo ao artigo 14 da Lei nº 302/2023.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