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o Plano Diretor de Desenvolvimento Sustentável do Município de Sumaré”. EMENDA ADITIVA: Acrescer os Parágrafos Primeiro e Segundo ao artigo 14 da Lei nº 302/2023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