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o Plano Diretor de Desenvolvimento Sustentável do Município de Sumaré”. EMENDA ADITIVA: Acrescer os Parágrafos Primeiro e Segundo ao artigo 14 da Lei nº 302/202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