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Parcelamento, Uso e Ocupação do Solo do Muníci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