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321/2023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a Politica Municipal de Incentivo ao Empreendedorismo Inclusivo as Pessoas com Deficiência - PCD Politica Municipal de Incentivo aos Empreendedorismo Inclusivo com especial atenção as crianças, jovens e adolescentes com deficiência e dá outras providencias.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