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a Politica Municipal de Incentivo ao Empreendedorismo Inclusivo as Pessoas com Deficiência - PCD Politica Municipal de Incentivo aos Empreendedorismo Inclusivo com especial atenção as crianças, jovens e adolescentes com deficiência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12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