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12 de dezembro de 2023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Vereador Rodrigo Dorival Gomes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338706B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>
        <w:rPr>
          <w:rFonts w:ascii="Calibri" w:hAnsi="Calibri" w:cs="Calibri"/>
        </w:rPr>
        <w:t>Andre Fernandes Pereira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08EAB99C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314/2023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314/2023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Dispõe sobre a proibição da Criação de Animais de Grande Porte dentro do perímetro urbano no Município de Sumaré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6308E"/>
    <w:rsid w:val="00460A32"/>
    <w:rsid w:val="004B2CC9"/>
    <w:rsid w:val="0051286F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</Words>
  <Characters>470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2023-03-03T18:36:00Z</dcterms:created>
  <dcterms:modified xsi:type="dcterms:W3CDTF">2023-06-15T18:39:00Z</dcterms:modified>
</cp:coreProperties>
</file>