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dezembro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313/2023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Poder Executivo Municipal para instituição do Programa Farmácia Veterinária Solidária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