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VALDIR DE OLIVEIRA, JOÃO MAIORAL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atualização da Lei Municipal nº 6.006/2017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