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2B91B841" w:rsidR="00E77BB2" w:rsidRPr="00E77BB2" w:rsidRDefault="0021786B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04 DE AGOSTO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1CC6B889" w:rsidR="00E77BB2" w:rsidRDefault="0021786B" w:rsidP="00E77BB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Dispõe sobre a instituição da Semana de Prevenção e Combate ao Câncer de Colo 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de Útero no Município de Sumaré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. </w:t>
      </w: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P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14:paraId="511E11F0" w14:textId="77777777" w:rsidR="0021786B" w:rsidRPr="0021786B" w:rsidRDefault="0021786B" w:rsidP="0021786B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1º </w:t>
      </w:r>
      <w:r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Fica instituída a Semana Municipal de Combate e Prevenção ao Câncer de Colo de Útero, no município de Sumaré, a realizar-se, anualmente, na semana em que esteja alocado o dia 27 de novembro, sendo esse o Dia Nacional de Luta contra o Câncer.</w:t>
      </w:r>
    </w:p>
    <w:p w14:paraId="4D096370" w14:textId="77777777" w:rsidR="0021786B" w:rsidRPr="0021786B" w:rsidRDefault="0021786B" w:rsidP="0021786B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2º </w:t>
      </w:r>
      <w:r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Durante a Semana Municipal de Combate ao Câncer de Colo de Útero serão realizados debates, palestras, campanhas educativas e outras iniciativas com o objetivo de informar a população sobre as características da enfermidade e incentivar a realização de exames visando sua detecção precoce.</w:t>
      </w:r>
    </w:p>
    <w:p w14:paraId="24608AF5" w14:textId="77777777" w:rsidR="0021786B" w:rsidRPr="0021786B" w:rsidRDefault="0021786B" w:rsidP="0021786B">
      <w:pPr>
        <w:ind w:firstLine="141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3º </w:t>
      </w:r>
      <w:r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Poderão ser firmadas parcerias com as UBSs, UPAs, Hospitais, Escolas, para a realização dos trabalhos mencionados acima.</w:t>
      </w:r>
    </w:p>
    <w:p w14:paraId="1DF5D6ED" w14:textId="77777777" w:rsidR="0021786B" w:rsidRPr="0021786B" w:rsidRDefault="0021786B" w:rsidP="0021786B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4º </w:t>
      </w:r>
      <w:r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Campanha de Vacinação contra o Câncer de Colo de Útero será intensificada nessa semana, para a devida prevenção da doença.</w:t>
      </w:r>
    </w:p>
    <w:p w14:paraId="55913A85" w14:textId="77777777" w:rsidR="0021786B" w:rsidRPr="0021786B" w:rsidRDefault="0021786B" w:rsidP="0021786B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5º </w:t>
      </w:r>
      <w:r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Semana Municipal de Combate ao Câncer de Colo de Útero passará a integrar o calendário oficial de eventos do Município.</w:t>
      </w:r>
    </w:p>
    <w:p w14:paraId="0CA0B880" w14:textId="7F3C50F1" w:rsidR="00E77BB2" w:rsidRPr="0021786B" w:rsidRDefault="0021786B" w:rsidP="0021786B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178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6º </w:t>
      </w:r>
      <w:r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presente Lei entra em vigor na data de sua publicação.</w:t>
      </w:r>
    </w:p>
    <w:p w14:paraId="3A6E2A53" w14:textId="77777777" w:rsidR="0021786B" w:rsidRDefault="0021786B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F5A857A" w14:textId="77777777" w:rsidR="0021786B" w:rsidRDefault="0021786B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90BC86" w14:textId="7CB9F699" w:rsidR="00E77BB2" w:rsidRPr="00E77BB2" w:rsidRDefault="00D17655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noProof/>
          <w:kern w:val="16"/>
          <w:sz w:val="26"/>
          <w:szCs w:val="26"/>
          <w:lang w:eastAsia="pt-BR"/>
        </w:rPr>
        <w:drawing>
          <wp:anchor distT="0" distB="0" distL="114300" distR="114300" simplePos="0" relativeHeight="251660288" behindDoc="0" locked="0" layoutInCell="1" allowOverlap="1" wp14:anchorId="7BEEEE7B" wp14:editId="05364831">
            <wp:simplePos x="0" y="0"/>
            <wp:positionH relativeFrom="column">
              <wp:posOffset>1842770</wp:posOffset>
            </wp:positionH>
            <wp:positionV relativeFrom="paragraph">
              <wp:posOffset>48895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04 de agosto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B2534A" w14:textId="0CD2B2B6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14:paraId="23320751" w14:textId="4DE24691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6D772C12" w14:textId="77777777" w:rsidR="00E77BB2" w:rsidRDefault="00E77BB2" w:rsidP="00E77BB2">
      <w:pPr>
        <w:spacing w:after="0" w:line="240" w:lineRule="auto"/>
        <w:rPr>
          <w:sz w:val="26"/>
          <w:szCs w:val="26"/>
        </w:rPr>
      </w:pPr>
    </w:p>
    <w:p w14:paraId="0FE29DD0" w14:textId="77777777" w:rsidR="00E77BB2" w:rsidRDefault="00E77BB2" w:rsidP="00E77BB2">
      <w:pPr>
        <w:jc w:val="center"/>
        <w:rPr>
          <w:sz w:val="26"/>
          <w:szCs w:val="26"/>
        </w:rPr>
      </w:pPr>
    </w:p>
    <w:p w14:paraId="03CCDE00" w14:textId="77777777" w:rsidR="00E77BB2" w:rsidRDefault="00E77BB2" w:rsidP="00E77BB2">
      <w:pPr>
        <w:jc w:val="center"/>
        <w:rPr>
          <w:sz w:val="26"/>
          <w:szCs w:val="26"/>
        </w:rPr>
      </w:pPr>
    </w:p>
    <w:p w14:paraId="656D6AA2" w14:textId="77777777" w:rsidR="00E77BB2" w:rsidRDefault="00E77BB2" w:rsidP="00E77BB2">
      <w:pPr>
        <w:jc w:val="center"/>
        <w:rPr>
          <w:sz w:val="26"/>
          <w:szCs w:val="26"/>
        </w:rPr>
      </w:pPr>
    </w:p>
    <w:p w14:paraId="286C326C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4DF2A70" w14:textId="1D4CA308" w:rsidR="00E77BB2" w:rsidRPr="00E77BB2" w:rsidRDefault="00D17655" w:rsidP="0021786B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noProof/>
          <w:kern w:val="16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17394176" wp14:editId="20172121">
            <wp:simplePos x="0" y="0"/>
            <wp:positionH relativeFrom="column">
              <wp:posOffset>1812290</wp:posOffset>
            </wp:positionH>
            <wp:positionV relativeFrom="paragraph">
              <wp:posOffset>5389245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colo do útero é a parte mais baixa e estreita do útero, órgão do aparelho reprodutor feminino que tem duas partes: o c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orpo do útero (onde o bebê se 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desenvolve) e o colo, que liga o útero à vagina. O câncer de colo do útero, também chamado de câncer cervical, tem início no tecido que reveste esta região; e se desenvolve lentamente. Primeiramente, algumas células normais se transformam em células pré-cancerosas e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mais tarde, em cancerosas. E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sse processo pode levar anos, embora em alguns raros casos seja acelerado. Tais alterações recebem o nome de neoplasia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intraepitelial cervical (NIC)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 Em algumas mulheres, elas desaparecem sem necessidade de tratamento, mas podem exigir tratamento para que não se transformem em câncer. Há dois tipos principais de câncer de colo do útero: os carcinomas de células escamosas - que representam entre 80% e 90% dos casos - e os adenocarcinomas, de 10% a 20% do total. A incidência de câncer de colo de útero é muito alta nos países subdesenvolvidos e em desenvolvimento e mais baixa nos países desenvolvidos. A principal razão é a realização regular de exames preventivos, sobretudo o Papanicolaou, que detecta a doença em seus estágios iniciais, aumentando assim as chances de sucesso do tratamento. Nos países pobres e em desenvolvimento, porém, a procura e o acesso ao exame ainda são problemáticos, o que explica a alta incidência d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doença. No Brasil a incidência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câncer de colo de útero é alta e apenas em 2016 estima-se a ocorrência de cerca de 16.340 mil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novos casos, o que significa o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terceiro câncer 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mais comum entre as brasileira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s, atrás ape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nas dos tumores de mama e color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etal (exceto os casos de cânc</w:t>
      </w:r>
      <w:r w:rsid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er de pele não melanoma). A pres</w:t>
      </w:r>
      <w:r w:rsidR="0021786B" w:rsidRPr="0021786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ente propositura visa contribuir no sentido de alertar a população feminina sobre a gravidade da situação em nossa cidade, bem como orientar sobre a doença e as maneiras de prevenção e diagnóstico da patologia. Assim, como ocorre em todo o mundo no mês de outubro, que é dedicado à prevenção e ao combate do câncer de mama.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07F981B5" w14:textId="77777777" w:rsidR="0021786B" w:rsidRDefault="0021786B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206BDA90" w14:textId="09F1AE0F" w:rsidR="00E77BB2" w:rsidRPr="00E77BB2" w:rsidRDefault="0021786B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04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AB2E76E" w14:textId="77777777" w:rsidR="00E77BB2" w:rsidRPr="00E77BB2" w:rsidRDefault="00E77BB2" w:rsidP="00D17655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D17655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009CB652" w14:textId="77777777" w:rsidR="00211ADD" w:rsidRDefault="00211ADD" w:rsidP="00D1765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41C0C" w14:textId="77777777" w:rsidR="00590BA2" w:rsidRDefault="00590BA2" w:rsidP="00211ADD">
      <w:pPr>
        <w:spacing w:after="0" w:line="240" w:lineRule="auto"/>
      </w:pPr>
      <w:r>
        <w:separator/>
      </w:r>
    </w:p>
  </w:endnote>
  <w:endnote w:type="continuationSeparator" w:id="0">
    <w:p w14:paraId="55456C86" w14:textId="77777777" w:rsidR="00590BA2" w:rsidRDefault="00590B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BBFBE" w14:textId="77777777" w:rsidR="00590BA2" w:rsidRDefault="00590BA2" w:rsidP="00211ADD">
      <w:pPr>
        <w:spacing w:after="0" w:line="240" w:lineRule="auto"/>
      </w:pPr>
      <w:r>
        <w:separator/>
      </w:r>
    </w:p>
  </w:footnote>
  <w:footnote w:type="continuationSeparator" w:id="0">
    <w:p w14:paraId="2F2A3CCD" w14:textId="77777777" w:rsidR="00590BA2" w:rsidRDefault="00590B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C0F23A" w:rsidR="00211ADD" w:rsidRPr="00903E63" w:rsidRDefault="00E85D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1976C8" wp14:editId="4A8874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786B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0BA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ED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65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BB2"/>
    <w:rsid w:val="00E824B6"/>
    <w:rsid w:val="00E83674"/>
    <w:rsid w:val="00E84185"/>
    <w:rsid w:val="00E85D59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B7C0AB7-AB98-4024-9EED-E12BC9C1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2020-06-17T18:28:00Z</cp:lastPrinted>
  <dcterms:created xsi:type="dcterms:W3CDTF">2020-08-04T11:29:00Z</dcterms:created>
  <dcterms:modified xsi:type="dcterms:W3CDTF">2020-08-04T12:00:00Z</dcterms:modified>
</cp:coreProperties>
</file>