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85E27A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9C425A">
        <w:rPr>
          <w:sz w:val="28"/>
          <w:szCs w:val="28"/>
        </w:rPr>
        <w:t>Sinalização de Solo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>na Rua Neuza Francisca dos Santos</w:t>
      </w:r>
      <w:r w:rsidR="009C425A">
        <w:rPr>
          <w:sz w:val="28"/>
          <w:szCs w:val="28"/>
        </w:rPr>
        <w:t xml:space="preserve">, cruzamento com a Rua </w:t>
      </w:r>
      <w:r w:rsidR="00D83311">
        <w:rPr>
          <w:sz w:val="28"/>
          <w:szCs w:val="28"/>
        </w:rPr>
        <w:t>Mossoró</w:t>
      </w:r>
      <w:r w:rsidR="009C425A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465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1F5150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82442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9C425A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C66EE"/>
    <w:rsid w:val="00CC7C21"/>
    <w:rsid w:val="00CD6B58"/>
    <w:rsid w:val="00CF401E"/>
    <w:rsid w:val="00D257A2"/>
    <w:rsid w:val="00D83311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2023-12-11T12:15:00Z</cp:lastPrinted>
  <dcterms:created xsi:type="dcterms:W3CDTF">2023-12-11T12:26:00Z</dcterms:created>
  <dcterms:modified xsi:type="dcterms:W3CDTF">2023-12-11T12:26:00Z</dcterms:modified>
</cp:coreProperties>
</file>