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GILSON CAVERN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obrigatoriedade dos Órgãos Públicos e Estabelecimentos Comerciais de Sumaré, a disponibilizarem banheiros aos usuários, contribuintes, consumidores e client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