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o Art. 3º da Lei Municipal nº 7054, de 30 de março de 2023.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5 de dezembro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