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1426C7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07E81" w:rsidR="00F07E81">
        <w:rPr>
          <w:rFonts w:ascii="Tahoma" w:hAnsi="Tahoma" w:cs="Tahoma"/>
          <w:b/>
          <w:sz w:val="24"/>
          <w:szCs w:val="24"/>
        </w:rPr>
        <w:t>Rua Constância Garcia Tanner</w:t>
      </w:r>
      <w:r w:rsidR="00F07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07E81">
        <w:rPr>
          <w:rFonts w:ascii="Tahoma" w:hAnsi="Tahoma" w:cs="Tahoma"/>
          <w:bCs/>
          <w:sz w:val="24"/>
          <w:szCs w:val="24"/>
        </w:rPr>
        <w:t>320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48A" w:rsidR="00DE548A">
        <w:rPr>
          <w:rFonts w:ascii="Tahoma" w:hAnsi="Tahoma" w:cs="Tahoma"/>
          <w:b/>
          <w:sz w:val="24"/>
          <w:szCs w:val="24"/>
        </w:rPr>
        <w:t xml:space="preserve">Jardim das Palmeiras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9F659B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96C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696C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450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6161C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07E81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2023-12-04T17:42:00Z</dcterms:created>
  <dcterms:modified xsi:type="dcterms:W3CDTF">2023-12-04T17:43:00Z</dcterms:modified>
</cp:coreProperties>
</file>