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arcelamento, Uso e Ocupação do Solo do Muníci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