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E6232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D051E9" w:rsidR="00D051E9">
        <w:rPr>
          <w:rFonts w:ascii="Bookman Old Style" w:hAnsi="Bookman Old Style" w:cs="Arial"/>
          <w:sz w:val="24"/>
          <w:szCs w:val="24"/>
        </w:rPr>
        <w:t>Rua Riachuelo, Parque Florença.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4729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051E9">
        <w:rPr>
          <w:rFonts w:ascii="Bookman Old Style" w:hAnsi="Bookman Old Style" w:cs="Arial"/>
          <w:sz w:val="24"/>
          <w:szCs w:val="24"/>
          <w:lang w:val="pt"/>
        </w:rPr>
        <w:t>28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08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53</cp:revision>
  <cp:lastPrinted>2021-07-06T17:38:00Z</cp:lastPrinted>
  <dcterms:created xsi:type="dcterms:W3CDTF">2021-06-07T18:37:00Z</dcterms:created>
  <dcterms:modified xsi:type="dcterms:W3CDTF">2023-11-28T12:48:00Z</dcterms:modified>
</cp:coreProperties>
</file>