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57F4FD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114E7" w:rsidR="002114E7">
        <w:rPr>
          <w:rFonts w:ascii="Bookman Old Style" w:hAnsi="Bookman Old Style" w:cs="Arial"/>
        </w:rPr>
        <w:t xml:space="preserve">Rua Riachuelo, altura do nº </w:t>
      </w:r>
      <w:r w:rsidR="007436A7">
        <w:rPr>
          <w:rFonts w:ascii="Bookman Old Style" w:hAnsi="Bookman Old Style" w:cs="Arial"/>
        </w:rPr>
        <w:t xml:space="preserve">134 e </w:t>
      </w:r>
      <w:bookmarkStart w:id="0" w:name="_GoBack"/>
      <w:bookmarkEnd w:id="0"/>
      <w:r w:rsidRPr="002114E7" w:rsidR="002114E7">
        <w:rPr>
          <w:rFonts w:ascii="Bookman Old Style" w:hAnsi="Bookman Old Style" w:cs="Arial"/>
        </w:rPr>
        <w:t>287, Parque Florença.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A3AFB4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</w:t>
      </w:r>
      <w:r w:rsidR="002114E7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09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14E7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A44FD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2021-06-14T19:34:00Z</dcterms:created>
  <dcterms:modified xsi:type="dcterms:W3CDTF">2023-11-28T12:49:00Z</dcterms:modified>
</cp:coreProperties>
</file>