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594A7BC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C3506" w:rsidR="001C3506">
        <w:rPr>
          <w:rFonts w:ascii="Bookman Old Style" w:hAnsi="Bookman Old Style" w:cs="Arial"/>
          <w:bCs/>
          <w:sz w:val="24"/>
          <w:szCs w:val="24"/>
        </w:rPr>
        <w:t>Rua Bartolomeu Bueno da Silva, Parque Florença.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1A15F0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65DE9">
        <w:rPr>
          <w:rFonts w:ascii="Bookman Old Style" w:hAnsi="Bookman Old Style" w:cs="Arial"/>
          <w:sz w:val="24"/>
          <w:szCs w:val="24"/>
        </w:rPr>
        <w:t>28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87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65DE9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117</cp:revision>
  <cp:lastPrinted>2021-09-17T17:38:00Z</cp:lastPrinted>
  <dcterms:created xsi:type="dcterms:W3CDTF">2021-06-14T19:34:00Z</dcterms:created>
  <dcterms:modified xsi:type="dcterms:W3CDTF">2023-11-28T13:01:00Z</dcterms:modified>
</cp:coreProperties>
</file>