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575F60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B65EFB">
        <w:rPr>
          <w:rFonts w:ascii="Arial" w:hAnsi="Arial" w:cs="Arial"/>
          <w:sz w:val="24"/>
          <w:szCs w:val="24"/>
        </w:rPr>
        <w:t>m realizados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B65EFB">
        <w:rPr>
          <w:rFonts w:ascii="Arial" w:hAnsi="Arial" w:cs="Arial"/>
          <w:b/>
          <w:sz w:val="24"/>
          <w:szCs w:val="24"/>
          <w:u w:val="single"/>
        </w:rPr>
        <w:t>serviços de limpeza e manutenção n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3EC2">
        <w:rPr>
          <w:rFonts w:ascii="Arial" w:hAnsi="Arial" w:cs="Arial"/>
          <w:b/>
          <w:sz w:val="24"/>
          <w:szCs w:val="24"/>
          <w:u w:val="single"/>
        </w:rPr>
        <w:t>Aracajú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AE03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625E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625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812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1F87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25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EFB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816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998FB-198D-4DDD-97D1-316A30EC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2023-08-21T17:17:00Z</dcterms:created>
  <dcterms:modified xsi:type="dcterms:W3CDTF">2023-11-27T11:38:00Z</dcterms:modified>
</cp:coreProperties>
</file>