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GILSON CAVERNA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Cria a “Medalha Berenice Piana” que será concedida aos Cidadãos do Município de Sumaré, que se destacam na causa da pessoa com deficiência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