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1FCD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890845208" w:edGrp="everyone"/>
    </w:p>
    <w:p w14:paraId="0E49D4B8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417247C6" w14:textId="14E1ADE8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E3118F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de novembro de 2023.</w:t>
      </w:r>
    </w:p>
    <w:p w14:paraId="583841DB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014360FA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10EC1850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4C6D5F19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1AE6239B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09F0A11E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6F61AB07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10EB0F0D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24AD2198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20EE7CB8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83350AB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304/2023.</w:t>
      </w:r>
    </w:p>
    <w:p w14:paraId="63AAA84E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25079FAA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08502BE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79C6FF86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245A2FA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248A2EDB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64345FD2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84CFA71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304/2023</w:t>
      </w:r>
      <w:r>
        <w:rPr>
          <w:rFonts w:ascii="Calibri" w:hAnsi="Calibri" w:cs="Calibri"/>
        </w:rPr>
        <w:t xml:space="preserve"> – ““Dispõe sobre a exclusão e compensação do percentual de 20,92% utilizado para a correção dos tributos, mapa de valores imobiliários, multas, preços e tarifas públicas, faixas de tributação e atualização de débitos referente ao exercício de 2021 que tiveram a base de cálculo atualizada pela UFMS com correção pelo IGP-M (FGV) no ano de 2021 e dispõe sobre a concessão de desconto de 46,05% referente a repetição indébito nos anos de 2021,2022 e 2023 dá outras providências.””</w:t>
      </w:r>
    </w:p>
    <w:p w14:paraId="4C30A441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11A3E57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6D63238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2518B67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D5DB36D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1EB9419A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4168517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EFC9C86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C0D7A00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C0E2A1E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66728BC0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890845208"/>
    <w:p w14:paraId="53683032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1ADC7" w14:textId="77777777" w:rsidR="00474609" w:rsidRDefault="00474609">
      <w:r>
        <w:separator/>
      </w:r>
    </w:p>
  </w:endnote>
  <w:endnote w:type="continuationSeparator" w:id="0">
    <w:p w14:paraId="073E70E2" w14:textId="77777777" w:rsidR="00474609" w:rsidRDefault="0047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7B135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34CE511E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93780" wp14:editId="79F31AF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A0AC80F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29E2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C5F98" w14:textId="77777777" w:rsidR="00474609" w:rsidRDefault="00474609">
      <w:r>
        <w:separator/>
      </w:r>
    </w:p>
  </w:footnote>
  <w:footnote w:type="continuationSeparator" w:id="0">
    <w:p w14:paraId="6F59E2D9" w14:textId="77777777" w:rsidR="00474609" w:rsidRDefault="00474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B7BC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A63EB14" wp14:editId="063E2C7F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1A3DA987" wp14:editId="4A9D6C05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445DCB4" wp14:editId="5730938C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6043134">
    <w:abstractNumId w:val="5"/>
  </w:num>
  <w:num w:numId="2" w16cid:durableId="1541438792">
    <w:abstractNumId w:val="4"/>
  </w:num>
  <w:num w:numId="3" w16cid:durableId="1613707922">
    <w:abstractNumId w:val="2"/>
  </w:num>
  <w:num w:numId="4" w16cid:durableId="140776747">
    <w:abstractNumId w:val="1"/>
  </w:num>
  <w:num w:numId="5" w16cid:durableId="613026538">
    <w:abstractNumId w:val="3"/>
  </w:num>
  <w:num w:numId="6" w16cid:durableId="614941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74609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3118F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728E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7</cp:revision>
  <cp:lastPrinted>2021-02-25T18:05:00Z</cp:lastPrinted>
  <dcterms:created xsi:type="dcterms:W3CDTF">2023-03-03T18:36:00Z</dcterms:created>
  <dcterms:modified xsi:type="dcterms:W3CDTF">2023-11-21T18:15:00Z</dcterms:modified>
</cp:coreProperties>
</file>