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Decreto Legislativo Nº 19/2023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RODRIGO D. GOMES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Confere o título de Cidadão Sumareense a Luiz Mario de Toledo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