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RAI DO PARAÍSO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Título de Cidadão Sumareense ao Sr. Rodrigo Ongaro.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