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Decreto Legislativo Nº 14/2023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RAI DO PARAÍSO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Confere o Título de Cidadão Sumareense ao Sr. João Matheus Gigo Moranza.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21 de novembro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721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7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