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2591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72504D">
        <w:rPr>
          <w:rFonts w:ascii="Arial" w:hAnsi="Arial" w:cs="Arial"/>
          <w:b/>
          <w:sz w:val="24"/>
          <w:szCs w:val="24"/>
          <w:u w:val="single"/>
        </w:rPr>
        <w:t>Carmelino</w:t>
      </w:r>
      <w:r w:rsidR="0072504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504D">
        <w:rPr>
          <w:rFonts w:ascii="Arial" w:hAnsi="Arial" w:cs="Arial"/>
          <w:b/>
          <w:sz w:val="24"/>
          <w:szCs w:val="24"/>
          <w:u w:val="single"/>
        </w:rPr>
        <w:t>Gadioli</w:t>
      </w:r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4690" w:rsidP="00D74690" w14:paraId="7209445D" w14:textId="0F23DBC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21 de 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96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422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65E5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4690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98ED-0D57-4BA4-A3DC-2B615B738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2023-09-04T13:07:00Z</dcterms:created>
  <dcterms:modified xsi:type="dcterms:W3CDTF">2023-11-21T12:33:00Z</dcterms:modified>
</cp:coreProperties>
</file>